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24FC" w:rsidRPr="008840B2" w:rsidRDefault="00094389" w:rsidP="008840B2">
      <w:pPr>
        <w:spacing w:before="120" w:after="120"/>
        <w:rPr>
          <w:rFonts w:ascii="Tahoma" w:hAnsi="Tahoma" w:cs="Tahoma"/>
          <w:lang w:bidi="he-IL"/>
        </w:rPr>
      </w:pPr>
      <w:r w:rsidRPr="0008318B">
        <w:rPr>
          <w:rFonts w:ascii="Tahoma" w:hAnsi="Tahoma" w:cs="Tahoma"/>
          <w:sz w:val="19"/>
          <w:lang w:val="ru-RU"/>
        </w:rPr>
        <w:t>(Только для Программы платного лицензирования для независимых поставщиков программного обеспечения (ISV)</w:t>
      </w:r>
      <w:r w:rsidR="008840B2">
        <w:rPr>
          <w:rFonts w:ascii="Tahoma" w:hAnsi="Tahoma" w:cs="Tahoma"/>
          <w:sz w:val="19"/>
        </w:rPr>
        <w:t>)</w:t>
      </w:r>
    </w:p>
    <w:tbl>
      <w:tblPr>
        <w:tblW w:w="9360" w:type="dxa"/>
        <w:tblInd w:w="115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9360"/>
      </w:tblGrid>
      <w:tr w:rsidR="004F24FC" w:rsidRPr="0008318B" w:rsidTr="003A1CBE">
        <w:trPr>
          <w:trHeight w:hRule="exact" w:val="615"/>
        </w:trPr>
        <w:tc>
          <w:tcPr>
            <w:tcW w:w="9360" w:type="dxa"/>
            <w:tcBorders>
              <w:top w:val="single" w:sz="12" w:space="0" w:color="252593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252593"/>
            <w:vAlign w:val="center"/>
          </w:tcPr>
          <w:p w:rsidR="004F24FC" w:rsidRPr="0008318B" w:rsidRDefault="00DD766F" w:rsidP="003A1CBE">
            <w:pPr>
              <w:pStyle w:val="Heading1"/>
              <w:rPr>
                <w:sz w:val="24"/>
                <w:szCs w:val="24"/>
              </w:rPr>
            </w:pPr>
            <w:bookmarkStart w:id="0" w:name="_Toc104560343"/>
            <w:bookmarkStart w:id="1" w:name="_Toc104876507"/>
            <w:bookmarkStart w:id="2" w:name="_Toc116219452"/>
            <w:bookmarkEnd w:id="0"/>
            <w:bookmarkEnd w:id="1"/>
            <w:bookmarkEnd w:id="2"/>
            <w:r w:rsidRPr="0008318B">
              <w:rPr>
                <w:sz w:val="24"/>
                <w:szCs w:val="24"/>
              </w:rPr>
              <w:t>Microsoft</w:t>
            </w:r>
            <w:r w:rsidRPr="0008318B">
              <w:rPr>
                <w:sz w:val="24"/>
                <w:szCs w:val="24"/>
              </w:rPr>
              <w:sym w:font="Symbol" w:char="F0E2"/>
            </w:r>
            <w:r w:rsidRPr="0008318B">
              <w:rPr>
                <w:sz w:val="24"/>
                <w:szCs w:val="24"/>
              </w:rPr>
              <w:t xml:space="preserve"> MapPoint</w:t>
            </w:r>
            <w:r w:rsidRPr="0008318B">
              <w:rPr>
                <w:sz w:val="24"/>
                <w:szCs w:val="24"/>
              </w:rPr>
              <w:sym w:font="Symbol" w:char="F0E2"/>
            </w:r>
            <w:r w:rsidRPr="0008318B">
              <w:rPr>
                <w:sz w:val="24"/>
                <w:szCs w:val="24"/>
              </w:rPr>
              <w:t xml:space="preserve"> Fleet 2013</w:t>
            </w:r>
            <w:r w:rsidR="00E0242C">
              <w:rPr>
                <w:sz w:val="24"/>
                <w:szCs w:val="24"/>
              </w:rPr>
              <w:t xml:space="preserve"> </w:t>
            </w:r>
            <w:bookmarkStart w:id="3" w:name="Text1"/>
            <w:r w:rsidR="003A1CBE" w:rsidRPr="0008318B">
              <w:rPr>
                <w:sz w:val="24"/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1CBE" w:rsidRPr="0008318B">
              <w:rPr>
                <w:sz w:val="24"/>
                <w:szCs w:val="24"/>
              </w:rPr>
              <w:instrText xml:space="preserve"> FORMTEXT </w:instrText>
            </w:r>
            <w:r w:rsidR="003A1CBE" w:rsidRPr="0008318B">
              <w:rPr>
                <w:sz w:val="24"/>
                <w:szCs w:val="24"/>
              </w:rPr>
            </w:r>
            <w:r w:rsidR="003A1CBE" w:rsidRPr="0008318B">
              <w:rPr>
                <w:sz w:val="24"/>
                <w:szCs w:val="24"/>
              </w:rPr>
              <w:fldChar w:fldCharType="separate"/>
            </w:r>
            <w:bookmarkStart w:id="4" w:name="_GoBack"/>
            <w:r w:rsidR="003A1CBE" w:rsidRPr="0008318B">
              <w:rPr>
                <w:noProof/>
                <w:sz w:val="24"/>
                <w:szCs w:val="24"/>
              </w:rPr>
              <w:t> </w:t>
            </w:r>
            <w:r w:rsidR="003A1CBE" w:rsidRPr="0008318B">
              <w:rPr>
                <w:noProof/>
                <w:sz w:val="24"/>
                <w:szCs w:val="24"/>
              </w:rPr>
              <w:t> </w:t>
            </w:r>
            <w:r w:rsidR="003A1CBE" w:rsidRPr="0008318B">
              <w:rPr>
                <w:noProof/>
                <w:sz w:val="24"/>
                <w:szCs w:val="24"/>
              </w:rPr>
              <w:t> </w:t>
            </w:r>
            <w:r w:rsidR="003A1CBE" w:rsidRPr="0008318B">
              <w:rPr>
                <w:noProof/>
                <w:sz w:val="24"/>
                <w:szCs w:val="24"/>
              </w:rPr>
              <w:t> </w:t>
            </w:r>
            <w:r w:rsidR="003A1CBE" w:rsidRPr="0008318B">
              <w:rPr>
                <w:noProof/>
                <w:sz w:val="24"/>
                <w:szCs w:val="24"/>
              </w:rPr>
              <w:t> </w:t>
            </w:r>
            <w:bookmarkEnd w:id="4"/>
            <w:r w:rsidR="003A1CBE" w:rsidRPr="0008318B">
              <w:rPr>
                <w:sz w:val="24"/>
                <w:szCs w:val="24"/>
              </w:rPr>
              <w:fldChar w:fldCharType="end"/>
            </w:r>
            <w:bookmarkEnd w:id="3"/>
            <w:r w:rsidR="007C6282" w:rsidRPr="0008318B">
              <w:rPr>
                <w:sz w:val="24"/>
                <w:szCs w:val="24"/>
                <w:vertAlign w:val="superscript"/>
              </w:rPr>
              <w:footnoteReference w:id="1"/>
            </w:r>
            <w:r w:rsidR="009D6072" w:rsidRPr="0008318B">
              <w:rPr>
                <w:sz w:val="24"/>
                <w:szCs w:val="24"/>
              </w:rPr>
              <w:fldChar w:fldCharType="begin"/>
            </w:r>
            <w:r w:rsidRPr="0008318B">
              <w:rPr>
                <w:sz w:val="24"/>
                <w:szCs w:val="24"/>
              </w:rPr>
              <w:instrText>tc "Microsoft MapPoint 2013" \f C \l 1</w:instrText>
            </w:r>
            <w:r w:rsidR="009D6072" w:rsidRPr="0008318B">
              <w:rPr>
                <w:sz w:val="24"/>
                <w:szCs w:val="24"/>
              </w:rPr>
              <w:fldChar w:fldCharType="end"/>
            </w:r>
            <w:r w:rsidR="00C80CD7" w:rsidRPr="0008318B">
              <w:rPr>
                <w:sz w:val="24"/>
                <w:szCs w:val="24"/>
              </w:rPr>
              <w:t xml:space="preserve"> </w:t>
            </w:r>
          </w:p>
        </w:tc>
      </w:tr>
      <w:tr w:rsidR="004F24FC" w:rsidRPr="0008318B" w:rsidTr="009A3DFC">
        <w:trPr>
          <w:trHeight w:hRule="exact" w:val="72"/>
        </w:trPr>
        <w:tc>
          <w:tcPr>
            <w:tcW w:w="9360" w:type="dxa"/>
            <w:tcBorders>
              <w:top w:val="single" w:sz="12" w:space="0" w:color="252593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vAlign w:val="center"/>
          </w:tcPr>
          <w:p w:rsidR="004F24FC" w:rsidRPr="0008318B" w:rsidRDefault="004F24FC" w:rsidP="009A3DFC">
            <w:pPr>
              <w:rPr>
                <w:rFonts w:ascii="Tahoma" w:hAnsi="Tahoma" w:cs="Tahoma"/>
              </w:rPr>
            </w:pPr>
          </w:p>
        </w:tc>
      </w:tr>
      <w:tr w:rsidR="004F24FC" w:rsidRPr="0008318B" w:rsidTr="009A3DFC">
        <w:trPr>
          <w:trHeight w:hRule="exact" w:val="720"/>
        </w:trPr>
        <w:tc>
          <w:tcPr>
            <w:tcW w:w="936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</w:tcPr>
          <w:p w:rsidR="004F24FC" w:rsidRPr="00E0242C" w:rsidRDefault="004F24FC" w:rsidP="009A3DFC">
            <w:pPr>
              <w:pStyle w:val="LicenseNumberChar"/>
              <w:rPr>
                <w:rFonts w:cs="Tahoma"/>
                <w:bCs/>
                <w:sz w:val="24"/>
                <w:szCs w:val="24"/>
                <w:lang w:val="en-US" w:eastAsia="en-US"/>
              </w:rPr>
            </w:pPr>
          </w:p>
          <w:p w:rsidR="004F24FC" w:rsidRPr="0008318B" w:rsidRDefault="004F24FC" w:rsidP="003A1CBE">
            <w:pPr>
              <w:pStyle w:val="LicenseNumberChar"/>
              <w:rPr>
                <w:rFonts w:cs="Tahoma"/>
                <w:bCs/>
                <w:sz w:val="24"/>
                <w:szCs w:val="24"/>
                <w:lang w:val="en-US" w:eastAsia="en-US"/>
              </w:rPr>
            </w:pPr>
            <w:r w:rsidRPr="00E0242C">
              <w:rPr>
                <w:rFonts w:cs="Tahoma"/>
                <w:bCs/>
                <w:sz w:val="24"/>
                <w:szCs w:val="24"/>
                <w:lang w:val="en-US" w:eastAsia="en-US"/>
              </w:rPr>
              <w:t>Лицензии</w:t>
            </w:r>
            <w:r w:rsidRPr="0008318B">
              <w:rPr>
                <w:rFonts w:cs="Tahoma"/>
                <w:bCs/>
                <w:sz w:val="24"/>
                <w:szCs w:val="24"/>
                <w:lang w:val="ru-RU" w:eastAsia="en-US"/>
              </w:rPr>
              <w:t>:</w:t>
            </w:r>
            <w:r w:rsidR="00E0242C">
              <w:rPr>
                <w:rFonts w:cs="Tahoma"/>
                <w:bCs/>
                <w:sz w:val="24"/>
                <w:szCs w:val="24"/>
                <w:lang w:val="en-US" w:eastAsia="en-US"/>
              </w:rPr>
              <w:t xml:space="preserve"> </w:t>
            </w:r>
            <w:r w:rsidR="003A1CBE" w:rsidRPr="0008318B">
              <w:rPr>
                <w:rFonts w:cs="Tahoma"/>
                <w:bCs/>
                <w:sz w:val="24"/>
                <w:szCs w:val="24"/>
                <w:lang w:val="en-US" w:eastAsia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A1CBE" w:rsidRPr="0008318B">
              <w:rPr>
                <w:rFonts w:cs="Tahoma"/>
                <w:bCs/>
                <w:sz w:val="24"/>
                <w:szCs w:val="24"/>
                <w:lang w:val="en-US" w:eastAsia="en-US"/>
              </w:rPr>
              <w:instrText xml:space="preserve"> FORMTEXT </w:instrText>
            </w:r>
            <w:r w:rsidR="003A1CBE" w:rsidRPr="0008318B">
              <w:rPr>
                <w:rFonts w:cs="Tahoma"/>
                <w:bCs/>
                <w:sz w:val="24"/>
                <w:szCs w:val="24"/>
                <w:lang w:val="en-US" w:eastAsia="en-US"/>
              </w:rPr>
            </w:r>
            <w:r w:rsidR="003A1CBE" w:rsidRPr="0008318B">
              <w:rPr>
                <w:rFonts w:cs="Tahoma"/>
                <w:bCs/>
                <w:sz w:val="24"/>
                <w:szCs w:val="24"/>
                <w:lang w:val="en-US" w:eastAsia="en-US"/>
              </w:rPr>
              <w:fldChar w:fldCharType="separate"/>
            </w:r>
            <w:r w:rsidR="003A1CBE" w:rsidRPr="0008318B">
              <w:rPr>
                <w:rFonts w:cs="Tahoma"/>
                <w:bCs/>
                <w:noProof/>
                <w:sz w:val="24"/>
                <w:szCs w:val="24"/>
                <w:lang w:val="en-US" w:eastAsia="en-US"/>
              </w:rPr>
              <w:t> </w:t>
            </w:r>
            <w:r w:rsidR="003A1CBE" w:rsidRPr="0008318B">
              <w:rPr>
                <w:rFonts w:cs="Tahoma"/>
                <w:bCs/>
                <w:noProof/>
                <w:sz w:val="24"/>
                <w:szCs w:val="24"/>
                <w:lang w:val="en-US" w:eastAsia="en-US"/>
              </w:rPr>
              <w:t> </w:t>
            </w:r>
            <w:r w:rsidR="003A1CBE" w:rsidRPr="0008318B">
              <w:rPr>
                <w:rFonts w:cs="Tahoma"/>
                <w:bCs/>
                <w:noProof/>
                <w:sz w:val="24"/>
                <w:szCs w:val="24"/>
                <w:lang w:val="en-US" w:eastAsia="en-US"/>
              </w:rPr>
              <w:t> </w:t>
            </w:r>
            <w:r w:rsidR="003A1CBE" w:rsidRPr="0008318B">
              <w:rPr>
                <w:rFonts w:cs="Tahoma"/>
                <w:bCs/>
                <w:noProof/>
                <w:sz w:val="24"/>
                <w:szCs w:val="24"/>
                <w:lang w:val="en-US" w:eastAsia="en-US"/>
              </w:rPr>
              <w:t> </w:t>
            </w:r>
            <w:r w:rsidR="003A1CBE" w:rsidRPr="0008318B">
              <w:rPr>
                <w:rFonts w:cs="Tahoma"/>
                <w:bCs/>
                <w:noProof/>
                <w:sz w:val="24"/>
                <w:szCs w:val="24"/>
                <w:lang w:val="en-US" w:eastAsia="en-US"/>
              </w:rPr>
              <w:t> </w:t>
            </w:r>
            <w:r w:rsidR="003A1CBE" w:rsidRPr="0008318B">
              <w:rPr>
                <w:rFonts w:cs="Tahoma"/>
                <w:bCs/>
                <w:sz w:val="24"/>
                <w:szCs w:val="24"/>
                <w:lang w:val="en-US" w:eastAsia="en-US"/>
              </w:rPr>
              <w:fldChar w:fldCharType="end"/>
            </w:r>
            <w:r w:rsidR="007C6282" w:rsidRPr="00E0242C">
              <w:rPr>
                <w:rStyle w:val="FootnoteReference"/>
                <w:rFonts w:cs="Tahoma"/>
                <w:b w:val="0"/>
                <w:sz w:val="24"/>
                <w:szCs w:val="24"/>
                <w:lang w:val="en-US" w:eastAsia="en-US"/>
              </w:rPr>
              <w:footnoteReference w:id="2"/>
            </w:r>
            <w:r w:rsidR="00C80CD7" w:rsidRPr="0008318B">
              <w:rPr>
                <w:rFonts w:cs="Tahoma"/>
                <w:bCs/>
                <w:sz w:val="24"/>
                <w:szCs w:val="24"/>
                <w:lang w:val="en-US" w:eastAsia="en-US"/>
              </w:rPr>
              <w:t xml:space="preserve"> </w:t>
            </w:r>
          </w:p>
        </w:tc>
      </w:tr>
      <w:tr w:rsidR="004F24FC" w:rsidRPr="0008318B" w:rsidTr="009A3DFC">
        <w:trPr>
          <w:trHeight w:val="144"/>
        </w:trPr>
        <w:tc>
          <w:tcPr>
            <w:tcW w:w="936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</w:tcPr>
          <w:p w:rsidR="004F24FC" w:rsidRPr="0008318B" w:rsidRDefault="004F24FC" w:rsidP="009A3DFC">
            <w:pPr>
              <w:rPr>
                <w:rFonts w:ascii="Tahoma" w:hAnsi="Tahoma" w:cs="Tahoma"/>
                <w:sz w:val="28"/>
                <w:szCs w:val="28"/>
              </w:rPr>
            </w:pPr>
          </w:p>
        </w:tc>
      </w:tr>
      <w:tr w:rsidR="004F24FC" w:rsidRPr="0008318B" w:rsidTr="003A1CBE">
        <w:trPr>
          <w:trHeight w:hRule="exact" w:val="390"/>
        </w:trPr>
        <w:tc>
          <w:tcPr>
            <w:tcW w:w="936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252593"/>
            <w:vAlign w:val="center"/>
          </w:tcPr>
          <w:p w:rsidR="004F24FC" w:rsidRPr="0008318B" w:rsidRDefault="00094389" w:rsidP="009A3DFC">
            <w:pPr>
              <w:pStyle w:val="Heading2"/>
            </w:pPr>
            <w:r w:rsidRPr="0008318B">
              <w:rPr>
                <w:lang w:val="ru-RU"/>
              </w:rPr>
              <w:t>ЛИЦЕНЗИОННОЕ СОГЛАШЕНИЕ С КОНЕЧНЫМ ПОЛЬЗОВАТЕЛЕМ</w:t>
            </w:r>
          </w:p>
          <w:p w:rsidR="004F24FC" w:rsidRPr="0008318B" w:rsidRDefault="004F24FC" w:rsidP="009A3DFC">
            <w:pPr>
              <w:rPr>
                <w:rFonts w:ascii="Tahoma" w:hAnsi="Tahoma" w:cs="Tahoma"/>
                <w:lang w:bidi="he-IL"/>
              </w:rPr>
            </w:pPr>
          </w:p>
          <w:p w:rsidR="004F24FC" w:rsidRPr="0008318B" w:rsidRDefault="004F24FC" w:rsidP="009A3DFC">
            <w:pPr>
              <w:rPr>
                <w:rFonts w:ascii="Tahoma" w:hAnsi="Tahoma" w:cs="Tahoma"/>
              </w:rPr>
            </w:pPr>
          </w:p>
        </w:tc>
      </w:tr>
    </w:tbl>
    <w:p w:rsidR="00626BED" w:rsidRPr="0008318B" w:rsidRDefault="00094389" w:rsidP="004F24FC">
      <w:pPr>
        <w:spacing w:before="120" w:after="120" w:line="240" w:lineRule="auto"/>
        <w:rPr>
          <w:rFonts w:ascii="Tahoma" w:hAnsi="Tahoma" w:cs="Tahoma"/>
          <w:lang w:bidi="he-IL"/>
        </w:rPr>
      </w:pPr>
      <w:r w:rsidRPr="0008318B">
        <w:rPr>
          <w:rFonts w:ascii="Tahoma" w:hAnsi="Tahoma" w:cs="Tahoma"/>
          <w:sz w:val="20"/>
          <w:lang w:val="ru-RU"/>
        </w:rPr>
        <w:t xml:space="preserve">Настоящие условия лицензии являются соглашением между лицензиаром программного приложения или </w:t>
      </w:r>
      <w:r w:rsidRPr="00343D40">
        <w:rPr>
          <w:rFonts w:ascii="Tahoma" w:eastAsia="Calibri" w:hAnsi="Tahoma" w:cs="Tahoma"/>
          <w:sz w:val="20"/>
          <w:szCs w:val="20"/>
          <w:lang w:val="ru-RU"/>
        </w:rPr>
        <w:t>набора</w:t>
      </w:r>
      <w:r w:rsidRPr="0008318B">
        <w:rPr>
          <w:rFonts w:ascii="Tahoma" w:hAnsi="Tahoma" w:cs="Tahoma"/>
          <w:sz w:val="20"/>
          <w:lang w:val="ru-RU"/>
        </w:rPr>
        <w:t xml:space="preserve"> приложений, у которого вы приобрели программное обеспечение Microsoft, («Лицензиар») и вами.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sz w:val="20"/>
          <w:lang w:val="ru-RU"/>
        </w:rPr>
        <w:t>Прочтите их внимательно.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sz w:val="20"/>
          <w:lang w:val="ru-RU"/>
        </w:rPr>
        <w:t>Они применяются к вышеуказанному программному обеспечению, включая носители, на которых оно распространяется (если они есть).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sz w:val="20"/>
          <w:lang w:val="ru-RU"/>
        </w:rPr>
        <w:t>Эти условия распространяются также на все</w:t>
      </w:r>
    </w:p>
    <w:p w:rsidR="00626BED" w:rsidRPr="0008318B" w:rsidRDefault="00094389" w:rsidP="004F24FC">
      <w:pPr>
        <w:pStyle w:val="Bullet2"/>
        <w:widowControl w:val="0"/>
        <w:numPr>
          <w:ilvl w:val="0"/>
          <w:numId w:val="5"/>
        </w:numPr>
        <w:tabs>
          <w:tab w:val="num" w:pos="360"/>
        </w:tabs>
        <w:ind w:left="360"/>
      </w:pPr>
      <w:r w:rsidRPr="0008318B">
        <w:rPr>
          <w:sz w:val="20"/>
          <w:lang w:val="ru-RU"/>
        </w:rPr>
        <w:t>обновления,</w:t>
      </w:r>
    </w:p>
    <w:p w:rsidR="00626BED" w:rsidRPr="0008318B" w:rsidRDefault="00094389" w:rsidP="004F24FC">
      <w:pPr>
        <w:pStyle w:val="Bullet2"/>
        <w:widowControl w:val="0"/>
        <w:numPr>
          <w:ilvl w:val="0"/>
          <w:numId w:val="5"/>
        </w:numPr>
        <w:tabs>
          <w:tab w:val="num" w:pos="360"/>
        </w:tabs>
        <w:ind w:left="360"/>
      </w:pPr>
      <w:r w:rsidRPr="0008318B">
        <w:rPr>
          <w:sz w:val="20"/>
          <w:lang w:val="ru-RU"/>
        </w:rPr>
        <w:t>дополнительные компоненты, и</w:t>
      </w:r>
    </w:p>
    <w:p w:rsidR="00626BED" w:rsidRPr="0008318B" w:rsidRDefault="00094389" w:rsidP="004F24FC">
      <w:pPr>
        <w:pStyle w:val="Bullet2"/>
        <w:widowControl w:val="0"/>
        <w:numPr>
          <w:ilvl w:val="0"/>
          <w:numId w:val="5"/>
        </w:numPr>
        <w:tabs>
          <w:tab w:val="num" w:pos="360"/>
        </w:tabs>
        <w:ind w:left="360"/>
      </w:pPr>
      <w:r w:rsidRPr="0008318B">
        <w:rPr>
          <w:sz w:val="20"/>
          <w:lang w:val="ru-RU"/>
        </w:rPr>
        <w:t>службы Интернета</w:t>
      </w:r>
    </w:p>
    <w:p w:rsidR="00626BED" w:rsidRPr="00E0242C" w:rsidRDefault="00626BED" w:rsidP="004F24FC">
      <w:pPr>
        <w:pStyle w:val="Bullet2"/>
        <w:widowControl w:val="0"/>
        <w:rPr>
          <w:lang w:val="ru-RU"/>
        </w:rPr>
      </w:pPr>
      <w:r w:rsidRPr="0008318B">
        <w:rPr>
          <w:rFonts w:eastAsia="SimSun"/>
          <w:sz w:val="20"/>
          <w:szCs w:val="20"/>
          <w:lang w:val="ru-RU"/>
        </w:rPr>
        <w:t>Microsoft для данного программного обеспечения, если эти элементы не сопровождаются другими условиями.</w:t>
      </w:r>
      <w:r w:rsidR="00094389" w:rsidRPr="00E0242C">
        <w:rPr>
          <w:lang w:val="ru-RU"/>
        </w:rPr>
        <w:t xml:space="preserve"> </w:t>
      </w:r>
      <w:r w:rsidR="00094389" w:rsidRPr="0008318B">
        <w:rPr>
          <w:sz w:val="20"/>
          <w:lang w:val="ru-RU"/>
        </w:rPr>
        <w:t>В последнем случае применяются соответствующие условия.</w:t>
      </w:r>
      <w:r w:rsidR="00094389" w:rsidRPr="00E0242C">
        <w:rPr>
          <w:lang w:val="ru-RU"/>
        </w:rPr>
        <w:t xml:space="preserve"> </w:t>
      </w:r>
      <w:r w:rsidR="00094389" w:rsidRPr="0008318B">
        <w:rPr>
          <w:sz w:val="20"/>
          <w:lang w:val="ru-RU"/>
        </w:rPr>
        <w:t>Корпорация Microsoft или одно из ее аффилированных лиц (вместе — «Microsoft») предоставила по лицензии программное обеспечение Лицензиару.</w:t>
      </w:r>
    </w:p>
    <w:p w:rsidR="00626BED" w:rsidRPr="00E0242C" w:rsidRDefault="00626BED" w:rsidP="00BD3F6C">
      <w:pPr>
        <w:spacing w:before="120" w:after="120" w:line="240" w:lineRule="auto"/>
        <w:rPr>
          <w:rFonts w:ascii="Tahoma" w:hAnsi="Tahoma" w:cs="Tahoma"/>
          <w:lang w:val="ru-RU" w:bidi="he-IL"/>
        </w:rPr>
      </w:pPr>
      <w:r w:rsidRPr="0008318B">
        <w:rPr>
          <w:rFonts w:ascii="Tahoma" w:hAnsi="Tahoma" w:cs="Tahoma"/>
          <w:b/>
          <w:sz w:val="20"/>
          <w:szCs w:val="20"/>
          <w:lang w:val="ru-RU"/>
        </w:rPr>
        <w:t>Используя это программное обеспечение, вы тем самым подтверждаете свое согласие соблюдать данные условия.</w:t>
      </w:r>
      <w:r w:rsidRPr="00E0242C">
        <w:rPr>
          <w:rFonts w:ascii="Tahoma" w:hAnsi="Tahoma" w:cs="Tahoma"/>
          <w:b/>
          <w:sz w:val="20"/>
          <w:szCs w:val="20"/>
          <w:lang w:val="ru-RU"/>
        </w:rPr>
        <w:t xml:space="preserve"> </w:t>
      </w:r>
      <w:r w:rsidRPr="0008318B">
        <w:rPr>
          <w:rFonts w:ascii="Tahoma" w:hAnsi="Tahoma" w:cs="Tahoma"/>
          <w:b/>
          <w:sz w:val="20"/>
          <w:szCs w:val="20"/>
          <w:lang w:val="ru-RU"/>
        </w:rPr>
        <w:t>Если вы не согласны, не используйте это программное обеспечение.</w:t>
      </w:r>
      <w:r w:rsidR="00094389" w:rsidRPr="00E0242C">
        <w:rPr>
          <w:rFonts w:ascii="Tahoma" w:hAnsi="Tahoma" w:cs="Tahoma"/>
          <w:lang w:val="ru-RU"/>
        </w:rPr>
        <w:t xml:space="preserve"> </w:t>
      </w:r>
      <w:r w:rsidR="00094389" w:rsidRPr="0008318B">
        <w:rPr>
          <w:rFonts w:ascii="Tahoma" w:hAnsi="Tahoma" w:cs="Tahoma"/>
          <w:b/>
          <w:sz w:val="20"/>
          <w:lang w:val="ru-RU"/>
        </w:rPr>
        <w:t>В этом случае верните программное обеспечение в место приобретения для получения возмещения его стоимости или для зачисления эквивалентной суммы на</w:t>
      </w:r>
      <w:r w:rsidR="00BD3F6C">
        <w:rPr>
          <w:rFonts w:ascii="Tahoma" w:hAnsi="Tahoma" w:cs="Tahoma"/>
          <w:b/>
          <w:sz w:val="20"/>
        </w:rPr>
        <w:t> </w:t>
      </w:r>
      <w:r w:rsidR="00094389" w:rsidRPr="0008318B">
        <w:rPr>
          <w:rFonts w:ascii="Tahoma" w:hAnsi="Tahoma" w:cs="Tahoma"/>
          <w:b/>
          <w:sz w:val="20"/>
          <w:lang w:val="ru-RU"/>
        </w:rPr>
        <w:t>ваш счет.</w:t>
      </w:r>
    </w:p>
    <w:p w:rsidR="004F24FC" w:rsidRPr="00E0242C" w:rsidRDefault="004F24FC" w:rsidP="004F24FC">
      <w:pPr>
        <w:pStyle w:val="Preamble"/>
        <w:rPr>
          <w:lang w:val="ru-RU"/>
        </w:rPr>
      </w:pPr>
      <w:r w:rsidRPr="0008318B">
        <w:rPr>
          <w:rFonts w:eastAsia="SimSun"/>
          <w:bCs w:val="0"/>
          <w:sz w:val="20"/>
          <w:szCs w:val="20"/>
          <w:lang w:val="ru-RU"/>
        </w:rPr>
        <w:t>Эти условия лицензии заменяют любые условия в электронном виде, которые применяются к этому программному обеспечению.</w:t>
      </w:r>
      <w:r w:rsidR="00094389" w:rsidRPr="00E0242C">
        <w:rPr>
          <w:lang w:val="ru-RU"/>
        </w:rPr>
        <w:t xml:space="preserve"> </w:t>
      </w:r>
      <w:r w:rsidR="00094389" w:rsidRPr="0008318B">
        <w:rPr>
          <w:sz w:val="20"/>
          <w:lang w:val="ru-RU"/>
        </w:rPr>
        <w:t>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силу.</w:t>
      </w:r>
    </w:p>
    <w:tbl>
      <w:tblPr>
        <w:tblW w:w="9540" w:type="dxa"/>
        <w:tblInd w:w="115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9540"/>
      </w:tblGrid>
      <w:tr w:rsidR="004F24FC" w:rsidRPr="0008318B" w:rsidTr="008925A7">
        <w:trPr>
          <w:trHeight w:hRule="exact" w:val="110"/>
        </w:trPr>
        <w:tc>
          <w:tcPr>
            <w:tcW w:w="9540" w:type="dxa"/>
            <w:tcBorders>
              <w:top w:val="single" w:sz="12" w:space="0" w:color="252593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000080"/>
            <w:vAlign w:val="center"/>
          </w:tcPr>
          <w:p w:rsidR="004F24FC" w:rsidRPr="00343D40" w:rsidRDefault="004F24FC" w:rsidP="009A3DFC">
            <w:pPr>
              <w:ind w:right="-115"/>
              <w:rPr>
                <w:rFonts w:ascii="Tahoma" w:eastAsia="Calibri" w:hAnsi="Tahoma" w:cs="Tahoma"/>
                <w:i/>
                <w:sz w:val="18"/>
                <w:szCs w:val="18"/>
                <w:lang w:val="ru-RU"/>
              </w:rPr>
            </w:pPr>
          </w:p>
          <w:p w:rsidR="004F24FC" w:rsidRPr="0008318B" w:rsidRDefault="009D6072" w:rsidP="00DD766F">
            <w:pPr>
              <w:pStyle w:val="Heading1"/>
              <w:tabs>
                <w:tab w:val="num" w:pos="360"/>
              </w:tabs>
              <w:ind w:left="357" w:right="-115" w:hanging="357"/>
              <w:rPr>
                <w:sz w:val="18"/>
                <w:szCs w:val="18"/>
                <w:vertAlign w:val="superscript"/>
              </w:rPr>
            </w:pPr>
            <w:r w:rsidRPr="0008318B">
              <w:rPr>
                <w:sz w:val="18"/>
                <w:szCs w:val="18"/>
                <w:vertAlign w:val="superscript"/>
              </w:rPr>
              <w:fldChar w:fldCharType="begin"/>
            </w:r>
            <w:r w:rsidR="00DD766F" w:rsidRPr="0008318B">
              <w:rPr>
                <w:sz w:val="18"/>
                <w:szCs w:val="18"/>
                <w:vertAlign w:val="superscript"/>
              </w:rPr>
              <w:instrText>tc "Microsoft( Application Center 2000" \f C \l 01</w:instrText>
            </w:r>
            <w:r w:rsidRPr="0008318B">
              <w:rPr>
                <w:sz w:val="18"/>
                <w:szCs w:val="18"/>
                <w:vertAlign w:val="superscript"/>
              </w:rPr>
              <w:fldChar w:fldCharType="end"/>
            </w:r>
            <w:r w:rsidR="00E0242C">
              <w:rPr>
                <w:sz w:val="18"/>
                <w:szCs w:val="18"/>
                <w:vertAlign w:val="superscript"/>
              </w:rPr>
              <w:t xml:space="preserve"> </w:t>
            </w:r>
          </w:p>
        </w:tc>
      </w:tr>
    </w:tbl>
    <w:p w:rsidR="00626BED" w:rsidRPr="00E0242C" w:rsidRDefault="00094389" w:rsidP="004F24FC">
      <w:pPr>
        <w:spacing w:before="120" w:after="120" w:line="240" w:lineRule="auto"/>
        <w:rPr>
          <w:rFonts w:ascii="Tahoma" w:hAnsi="Tahoma" w:cs="Tahoma"/>
          <w:lang w:val="ru-RU" w:bidi="he-IL"/>
        </w:rPr>
      </w:pPr>
      <w:r w:rsidRPr="0008318B">
        <w:rPr>
          <w:rFonts w:ascii="Tahoma" w:hAnsi="Tahoma" w:cs="Tahoma"/>
          <w:b/>
          <w:sz w:val="20"/>
          <w:lang w:val="ru-RU"/>
        </w:rPr>
        <w:t>Если вы согласны с условиями данного лицензионного соглашения, каждая приобретенная вами лицензия дает вам следующие права.</w:t>
      </w:r>
    </w:p>
    <w:p w:rsidR="00626BED" w:rsidRPr="0008318B" w:rsidRDefault="00094389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</w:rPr>
      </w:pPr>
      <w:r w:rsidRPr="0008318B">
        <w:rPr>
          <w:rFonts w:ascii="Tahoma" w:hAnsi="Tahoma" w:cs="Tahoma"/>
          <w:b/>
          <w:sz w:val="20"/>
          <w:lang w:val="ru-RU"/>
        </w:rPr>
        <w:t>ОБЗОР.</w:t>
      </w:r>
    </w:p>
    <w:p w:rsidR="00626BED" w:rsidRPr="00E0242C" w:rsidRDefault="00094389" w:rsidP="004F24FC">
      <w:pPr>
        <w:pStyle w:val="ListParagraph"/>
        <w:numPr>
          <w:ilvl w:val="0"/>
          <w:numId w:val="9"/>
        </w:numPr>
        <w:spacing w:before="120" w:after="120"/>
        <w:contextualSpacing w:val="0"/>
        <w:rPr>
          <w:rFonts w:ascii="Tahoma" w:hAnsi="Tahoma" w:cs="Tahoma"/>
          <w:lang w:val="ru-RU"/>
        </w:rPr>
      </w:pPr>
      <w:r w:rsidRPr="0008318B">
        <w:rPr>
          <w:rFonts w:ascii="Tahoma" w:hAnsi="Tahoma" w:cs="Tahoma"/>
          <w:b/>
          <w:sz w:val="20"/>
          <w:lang w:val="ru-RU"/>
        </w:rPr>
        <w:t>Программное обеспечение.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sz w:val="20"/>
          <w:lang w:val="ru-RU"/>
        </w:rPr>
        <w:t>Программное обеспечение содержит приложения для настольных компьютеров.</w:t>
      </w:r>
    </w:p>
    <w:p w:rsidR="00626BED" w:rsidRPr="00E0242C" w:rsidRDefault="00094389" w:rsidP="004F24FC">
      <w:pPr>
        <w:pStyle w:val="ListParagraph"/>
        <w:numPr>
          <w:ilvl w:val="0"/>
          <w:numId w:val="9"/>
        </w:numPr>
        <w:spacing w:before="120" w:after="120"/>
        <w:contextualSpacing w:val="0"/>
        <w:rPr>
          <w:rFonts w:ascii="Tahoma" w:hAnsi="Tahoma" w:cs="Tahoma"/>
          <w:lang w:val="ru-RU"/>
        </w:rPr>
      </w:pPr>
      <w:r w:rsidRPr="0008318B">
        <w:rPr>
          <w:rFonts w:ascii="Tahoma" w:hAnsi="Tahoma" w:cs="Tahoma"/>
          <w:b/>
          <w:sz w:val="20"/>
          <w:lang w:val="ru-RU"/>
        </w:rPr>
        <w:lastRenderedPageBreak/>
        <w:t>Модель лицензирования.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sz w:val="20"/>
          <w:lang w:val="ru-RU"/>
        </w:rPr>
        <w:t>Принцип лицензирования программного обеспечения — одна копия на одно устройство.</w:t>
      </w:r>
    </w:p>
    <w:p w:rsidR="00626BED" w:rsidRPr="0008318B" w:rsidRDefault="00094389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</w:rPr>
      </w:pPr>
      <w:r w:rsidRPr="0008318B">
        <w:rPr>
          <w:rFonts w:ascii="Tahoma" w:hAnsi="Tahoma" w:cs="Tahoma"/>
          <w:b/>
          <w:sz w:val="20"/>
          <w:lang w:val="ru-RU"/>
        </w:rPr>
        <w:tab/>
        <w:t>ПРАВА НА УСТАНОВКУ И ИСПОЛЬЗОВАНИЕ</w:t>
      </w:r>
    </w:p>
    <w:p w:rsidR="00626BED" w:rsidRPr="00E0242C" w:rsidRDefault="00094389" w:rsidP="00BD3F6C">
      <w:pPr>
        <w:pStyle w:val="ListParagraph"/>
        <w:numPr>
          <w:ilvl w:val="0"/>
          <w:numId w:val="11"/>
        </w:numPr>
        <w:spacing w:before="120" w:after="120"/>
        <w:contextualSpacing w:val="0"/>
        <w:rPr>
          <w:rFonts w:ascii="Tahoma" w:hAnsi="Tahoma" w:cs="Tahoma"/>
          <w:lang w:val="ru-RU"/>
        </w:rPr>
      </w:pPr>
      <w:r w:rsidRPr="0008318B">
        <w:rPr>
          <w:rFonts w:ascii="Tahoma" w:hAnsi="Tahoma" w:cs="Tahoma"/>
          <w:b/>
          <w:sz w:val="20"/>
          <w:lang w:val="ru-RU"/>
        </w:rPr>
        <w:t>Лицензированное устройство.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sz w:val="20"/>
          <w:lang w:val="ru-RU"/>
        </w:rPr>
        <w:t>Лицензированное устройство — это устройство, на</w:t>
      </w:r>
      <w:r w:rsidR="00BD3F6C">
        <w:rPr>
          <w:rFonts w:ascii="Tahoma" w:hAnsi="Tahoma" w:cs="Tahoma"/>
          <w:sz w:val="20"/>
        </w:rPr>
        <w:t> </w:t>
      </w:r>
      <w:r w:rsidRPr="0008318B">
        <w:rPr>
          <w:rFonts w:ascii="Tahoma" w:hAnsi="Tahoma" w:cs="Tahoma"/>
          <w:sz w:val="20"/>
          <w:lang w:val="ru-RU"/>
        </w:rPr>
        <w:t>котором вами используется программное обеспечение.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sz w:val="20"/>
          <w:lang w:val="ru-RU"/>
        </w:rPr>
        <w:t>Вы имеете право установить и</w:t>
      </w:r>
      <w:r w:rsidR="00BD3F6C">
        <w:rPr>
          <w:rFonts w:ascii="Tahoma" w:hAnsi="Tahoma" w:cs="Tahoma"/>
          <w:sz w:val="20"/>
        </w:rPr>
        <w:t> </w:t>
      </w:r>
      <w:r w:rsidRPr="0008318B">
        <w:rPr>
          <w:rFonts w:ascii="Tahoma" w:hAnsi="Tahoma" w:cs="Tahoma"/>
          <w:sz w:val="20"/>
          <w:lang w:val="ru-RU"/>
        </w:rPr>
        <w:t>использовать одну копию программного обеспечения на одном лицензированном устройстве.</w:t>
      </w:r>
    </w:p>
    <w:p w:rsidR="00626BED" w:rsidRPr="00E0242C" w:rsidRDefault="00094389" w:rsidP="004F24FC">
      <w:pPr>
        <w:pStyle w:val="ListParagraph"/>
        <w:numPr>
          <w:ilvl w:val="0"/>
          <w:numId w:val="11"/>
        </w:numPr>
        <w:spacing w:before="120" w:after="120"/>
        <w:contextualSpacing w:val="0"/>
        <w:rPr>
          <w:rFonts w:ascii="Tahoma" w:hAnsi="Tahoma" w:cs="Tahoma"/>
          <w:lang w:val="ru-RU"/>
        </w:rPr>
      </w:pPr>
      <w:r w:rsidRPr="0008318B">
        <w:rPr>
          <w:rFonts w:ascii="Tahoma" w:hAnsi="Tahoma" w:cs="Tahoma"/>
          <w:b/>
          <w:sz w:val="20"/>
          <w:lang w:val="ru-RU"/>
        </w:rPr>
        <w:t>Портативное устройство.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sz w:val="20"/>
          <w:lang w:val="ru-RU"/>
        </w:rPr>
        <w:t>Вы можете установить еще одну копию программного обеспечения на портативном устройстве для использования единственным основным пользователем лицензированного устройства.</w:t>
      </w:r>
    </w:p>
    <w:p w:rsidR="00224DBE" w:rsidRPr="00E0242C" w:rsidRDefault="00094389" w:rsidP="00BD3F6C">
      <w:pPr>
        <w:pStyle w:val="ListParagraph"/>
        <w:numPr>
          <w:ilvl w:val="0"/>
          <w:numId w:val="11"/>
        </w:numPr>
        <w:spacing w:before="120" w:after="120"/>
        <w:contextualSpacing w:val="0"/>
        <w:rPr>
          <w:rFonts w:ascii="Tahoma" w:hAnsi="Tahoma" w:cs="Tahoma"/>
          <w:lang w:val="ru-RU"/>
        </w:rPr>
      </w:pPr>
      <w:r w:rsidRPr="0008318B">
        <w:rPr>
          <w:rFonts w:ascii="Tahoma" w:hAnsi="Tahoma" w:cs="Tahoma"/>
          <w:b/>
          <w:sz w:val="20"/>
          <w:lang w:val="ru-RU"/>
        </w:rPr>
        <w:t>Разделение на компоненты.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sz w:val="20"/>
          <w:lang w:val="ru-RU"/>
        </w:rPr>
        <w:t>Компоненты программного обеспечения лицензируются все вместе как единый продукт.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sz w:val="20"/>
          <w:lang w:val="ru-RU"/>
        </w:rPr>
        <w:t>Вы не имеете права отделять компоненты и устанавливать их</w:t>
      </w:r>
      <w:r w:rsidR="00BD3F6C">
        <w:rPr>
          <w:rFonts w:ascii="Tahoma" w:hAnsi="Tahoma" w:cs="Tahoma"/>
          <w:sz w:val="20"/>
        </w:rPr>
        <w:t> </w:t>
      </w:r>
      <w:r w:rsidRPr="0008318B">
        <w:rPr>
          <w:rFonts w:ascii="Tahoma" w:hAnsi="Tahoma" w:cs="Tahoma"/>
          <w:sz w:val="20"/>
          <w:lang w:val="ru-RU"/>
        </w:rPr>
        <w:t>на других устройствах.</w:t>
      </w:r>
    </w:p>
    <w:p w:rsidR="00626BED" w:rsidRPr="00E0242C" w:rsidRDefault="00DD766F" w:rsidP="00E0242C">
      <w:pPr>
        <w:pStyle w:val="ListParagraph"/>
        <w:numPr>
          <w:ilvl w:val="0"/>
          <w:numId w:val="11"/>
        </w:numPr>
        <w:spacing w:before="120" w:after="120"/>
        <w:contextualSpacing w:val="0"/>
        <w:rPr>
          <w:rFonts w:ascii="Tahoma" w:hAnsi="Tahoma" w:cs="Tahoma"/>
          <w:lang w:val="ru-RU"/>
        </w:rPr>
      </w:pPr>
      <w:r w:rsidRPr="0008318B">
        <w:rPr>
          <w:rFonts w:ascii="Tahoma" w:hAnsi="Tahoma" w:cs="Tahoma"/>
          <w:sz w:val="20"/>
          <w:lang w:val="ru-RU"/>
        </w:rPr>
        <w:t>Программное обеспечение предоставляется на определенное время; оно перестанет работать через четырнадцать дней после установки, если вы не введете ключ продукта.</w:t>
      </w:r>
      <w:r w:rsidR="00094389"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sz w:val="20"/>
          <w:lang w:val="ru-RU"/>
        </w:rPr>
        <w:t>Вы будете получать напоминания о необходимости ввода ключа продукта при каждом запуске программного обеспечения в течение четырнадцатидневного периода, пока ключ продукта не будет введен.</w:t>
      </w:r>
      <w:r w:rsidR="00094389" w:rsidRPr="00E0242C">
        <w:rPr>
          <w:rFonts w:ascii="Tahoma" w:hAnsi="Tahoma" w:cs="Tahoma"/>
          <w:lang w:val="ru-RU"/>
        </w:rPr>
        <w:t xml:space="preserve"> </w:t>
      </w:r>
      <w:r w:rsidR="00094389" w:rsidRPr="0008318B">
        <w:rPr>
          <w:rFonts w:ascii="Tahoma" w:hAnsi="Tahoma" w:cs="Tahoma"/>
          <w:sz w:val="20"/>
          <w:lang w:val="ru-RU"/>
        </w:rPr>
        <w:t>Если ключ продукта не будет введен, после прекращения работы программного обеспечения у вас не будет доступа к данным, которые с ним использовались.</w:t>
      </w:r>
    </w:p>
    <w:p w:rsidR="00626BED" w:rsidRPr="00E0242C" w:rsidRDefault="00094389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ru-RU"/>
        </w:rPr>
      </w:pPr>
      <w:r w:rsidRPr="0008318B">
        <w:rPr>
          <w:rFonts w:ascii="Tahoma" w:hAnsi="Tahoma" w:cs="Tahoma"/>
          <w:b/>
          <w:sz w:val="20"/>
          <w:lang w:val="ru-RU"/>
        </w:rPr>
        <w:t>ДОПОЛНИТЕЛЬНЫЕ УСЛОВИЯ ЛИЦЕНЗИРОВАНИЯ И ПРАВА НА ИСПОЛЬЗОВАНИЕ.</w:t>
      </w:r>
    </w:p>
    <w:p w:rsidR="00626BED" w:rsidRPr="0008318B" w:rsidRDefault="00626BED" w:rsidP="004F24FC">
      <w:pPr>
        <w:pStyle w:val="ListParagraph"/>
        <w:numPr>
          <w:ilvl w:val="0"/>
          <w:numId w:val="14"/>
        </w:numPr>
        <w:spacing w:before="120" w:after="120"/>
        <w:contextualSpacing w:val="0"/>
        <w:rPr>
          <w:rFonts w:ascii="Tahoma" w:hAnsi="Tahoma" w:cs="Tahoma"/>
        </w:rPr>
      </w:pPr>
      <w:r w:rsidRPr="0008318B">
        <w:rPr>
          <w:rFonts w:ascii="Tahoma" w:hAnsi="Tahoma" w:cs="Tahoma"/>
          <w:b/>
          <w:sz w:val="20"/>
          <w:szCs w:val="20"/>
          <w:lang w:val="ru-RU"/>
        </w:rPr>
        <w:t>Использование карт.</w:t>
      </w:r>
      <w:r w:rsidRPr="0008318B">
        <w:rPr>
          <w:rFonts w:ascii="Tahoma" w:hAnsi="Tahoma" w:cs="Tahoma"/>
          <w:b/>
          <w:sz w:val="20"/>
          <w:szCs w:val="20"/>
        </w:rPr>
        <w:t xml:space="preserve"> </w:t>
      </w:r>
    </w:p>
    <w:p w:rsidR="00626BED" w:rsidRPr="00E0242C" w:rsidRDefault="00094389" w:rsidP="004F24FC">
      <w:pPr>
        <w:pStyle w:val="ListParagraph"/>
        <w:numPr>
          <w:ilvl w:val="0"/>
          <w:numId w:val="5"/>
        </w:numPr>
        <w:tabs>
          <w:tab w:val="left" w:pos="1080"/>
        </w:tabs>
        <w:spacing w:before="120" w:after="120"/>
        <w:ind w:left="1080"/>
        <w:contextualSpacing w:val="0"/>
        <w:rPr>
          <w:rFonts w:ascii="Tahoma" w:hAnsi="Tahoma" w:cs="Tahoma"/>
          <w:lang w:val="ru-RU"/>
        </w:rPr>
      </w:pPr>
      <w:r w:rsidRPr="0008318B">
        <w:rPr>
          <w:rFonts w:ascii="Tahoma" w:hAnsi="Tahoma" w:cs="Tahoma"/>
          <w:sz w:val="20"/>
          <w:lang w:val="ru-RU"/>
        </w:rPr>
        <w:t>Вы имеете право копировать карты и содержащиеся в них сведения для внутреннего некоммерческого использования.</w:t>
      </w:r>
    </w:p>
    <w:p w:rsidR="00626BED" w:rsidRPr="00E0242C" w:rsidRDefault="00094389" w:rsidP="00BD3F6C">
      <w:pPr>
        <w:pStyle w:val="ListParagraph"/>
        <w:numPr>
          <w:ilvl w:val="0"/>
          <w:numId w:val="5"/>
        </w:numPr>
        <w:tabs>
          <w:tab w:val="left" w:pos="1080"/>
        </w:tabs>
        <w:spacing w:before="120" w:after="120"/>
        <w:ind w:left="1080"/>
        <w:contextualSpacing w:val="0"/>
        <w:rPr>
          <w:rFonts w:ascii="Tahoma" w:hAnsi="Tahoma" w:cs="Tahoma"/>
          <w:lang w:val="ru-RU"/>
        </w:rPr>
      </w:pPr>
      <w:r w:rsidRPr="0008318B">
        <w:rPr>
          <w:rFonts w:ascii="Tahoma" w:hAnsi="Tahoma" w:cs="Tahoma"/>
          <w:sz w:val="20"/>
          <w:lang w:val="ru-RU"/>
        </w:rPr>
        <w:t>Вы не имеете права удалять или изменять юридические уведомления и уведомления об</w:t>
      </w:r>
      <w:r w:rsidR="00BD3F6C">
        <w:rPr>
          <w:rFonts w:ascii="Tahoma" w:hAnsi="Tahoma" w:cs="Tahoma"/>
          <w:sz w:val="20"/>
        </w:rPr>
        <w:t> </w:t>
      </w:r>
      <w:r w:rsidRPr="0008318B">
        <w:rPr>
          <w:rFonts w:ascii="Tahoma" w:hAnsi="Tahoma" w:cs="Tahoma"/>
          <w:sz w:val="20"/>
          <w:lang w:val="ru-RU"/>
        </w:rPr>
        <w:t>авторских правах.</w:t>
      </w:r>
    </w:p>
    <w:p w:rsidR="00626BED" w:rsidRPr="00E0242C" w:rsidRDefault="00094389" w:rsidP="004F24FC">
      <w:pPr>
        <w:pStyle w:val="ListParagraph"/>
        <w:numPr>
          <w:ilvl w:val="0"/>
          <w:numId w:val="5"/>
        </w:numPr>
        <w:tabs>
          <w:tab w:val="left" w:pos="1080"/>
        </w:tabs>
        <w:spacing w:before="120" w:after="120"/>
        <w:ind w:left="1080"/>
        <w:contextualSpacing w:val="0"/>
        <w:rPr>
          <w:rFonts w:ascii="Tahoma" w:hAnsi="Tahoma" w:cs="Tahoma"/>
          <w:lang w:val="ru-RU"/>
        </w:rPr>
      </w:pPr>
      <w:r w:rsidRPr="0008318B">
        <w:rPr>
          <w:rFonts w:ascii="Tahoma" w:hAnsi="Tahoma" w:cs="Tahoma"/>
          <w:sz w:val="20"/>
          <w:lang w:val="ru-RU"/>
        </w:rPr>
        <w:t>Вы не имеете права использовать программное обеспечение для привлечения потенциальных заказчиков.</w:t>
      </w:r>
    </w:p>
    <w:p w:rsidR="00626BED" w:rsidRPr="0008318B" w:rsidRDefault="00626BED" w:rsidP="004F24FC">
      <w:pPr>
        <w:pStyle w:val="ListParagraph"/>
        <w:numPr>
          <w:ilvl w:val="0"/>
          <w:numId w:val="5"/>
        </w:numPr>
        <w:tabs>
          <w:tab w:val="left" w:pos="1080"/>
        </w:tabs>
        <w:spacing w:before="120" w:after="120"/>
        <w:ind w:left="1080"/>
        <w:contextualSpacing w:val="0"/>
        <w:rPr>
          <w:rFonts w:ascii="Tahoma" w:hAnsi="Tahoma" w:cs="Tahoma"/>
        </w:rPr>
      </w:pPr>
      <w:r w:rsidRPr="0008318B">
        <w:rPr>
          <w:rFonts w:ascii="Tahoma" w:hAnsi="Tahoma" w:cs="Tahoma"/>
          <w:sz w:val="20"/>
          <w:szCs w:val="20"/>
          <w:lang w:val="ru-RU"/>
        </w:rPr>
        <w:t>Некоторые данные в программном обеспечении могут быть неточными и выдавать неправильные результаты.</w:t>
      </w:r>
      <w:r w:rsidRPr="00E0242C">
        <w:rPr>
          <w:rFonts w:ascii="Tahoma" w:hAnsi="Tahoma" w:cs="Tahoma"/>
          <w:sz w:val="20"/>
          <w:szCs w:val="20"/>
          <w:lang w:val="ru-RU"/>
        </w:rPr>
        <w:t xml:space="preserve"> </w:t>
      </w:r>
      <w:r w:rsidRPr="0008318B">
        <w:rPr>
          <w:rFonts w:ascii="Tahoma" w:hAnsi="Tahoma" w:cs="Tahoma"/>
          <w:sz w:val="20"/>
          <w:szCs w:val="20"/>
          <w:lang w:val="ru-RU"/>
        </w:rPr>
        <w:t>Программное обеспечение не предназначено для предоставления или отображения точных расстояний, направлений или географических объектов.</w:t>
      </w:r>
      <w:r w:rsidR="00094389" w:rsidRPr="00E0242C">
        <w:rPr>
          <w:rFonts w:ascii="Tahoma" w:hAnsi="Tahoma" w:cs="Tahoma"/>
          <w:lang w:val="ru-RU"/>
        </w:rPr>
        <w:t xml:space="preserve"> </w:t>
      </w:r>
      <w:r w:rsidR="00094389" w:rsidRPr="0008318B">
        <w:rPr>
          <w:rFonts w:ascii="Tahoma" w:hAnsi="Tahoma" w:cs="Tahoma"/>
          <w:sz w:val="20"/>
          <w:lang w:val="ru-RU"/>
        </w:rPr>
        <w:t>Вы не имеете права использовать программное обеспечение небезопасным способом.</w:t>
      </w:r>
    </w:p>
    <w:p w:rsidR="00626BED" w:rsidRPr="00E0242C" w:rsidRDefault="00DD766F" w:rsidP="004F24FC">
      <w:pPr>
        <w:pStyle w:val="ListParagraph"/>
        <w:numPr>
          <w:ilvl w:val="0"/>
          <w:numId w:val="5"/>
        </w:numPr>
        <w:tabs>
          <w:tab w:val="left" w:pos="1080"/>
        </w:tabs>
        <w:spacing w:before="120" w:after="120"/>
        <w:ind w:left="1080"/>
        <w:contextualSpacing w:val="0"/>
        <w:rPr>
          <w:rFonts w:ascii="Tahoma" w:hAnsi="Tahoma" w:cs="Tahoma"/>
          <w:lang w:val="ru-RU"/>
        </w:rPr>
      </w:pPr>
      <w:r w:rsidRPr="0008318B">
        <w:rPr>
          <w:rFonts w:ascii="Tahoma" w:hAnsi="Tahoma" w:cs="Tahoma"/>
          <w:sz w:val="20"/>
          <w:lang w:val="ru-RU"/>
        </w:rPr>
        <w:t>Для MapPoint («MapPoint») вы не имеете права предоставлять услуги навигации транспортных средств в режиме реального времени.</w:t>
      </w:r>
      <w:r w:rsidR="00094389" w:rsidRPr="00E0242C">
        <w:rPr>
          <w:rFonts w:ascii="Tahoma" w:hAnsi="Tahoma" w:cs="Tahoma"/>
          <w:lang w:val="ru-RU"/>
        </w:rPr>
        <w:t xml:space="preserve"> </w:t>
      </w:r>
      <w:r w:rsidR="00094389" w:rsidRPr="0008318B">
        <w:rPr>
          <w:rFonts w:ascii="Tahoma" w:hAnsi="Tahoma" w:cs="Tahoma"/>
          <w:sz w:val="20"/>
          <w:lang w:val="ru-RU"/>
        </w:rPr>
        <w:t>Вы не имеете права рассчитывать и рекомендовать маршруты или упорядочивать пункты назначения на основании местоположения нескольких транспортных средств.</w:t>
      </w:r>
    </w:p>
    <w:p w:rsidR="00626BED" w:rsidRPr="00E0242C" w:rsidRDefault="00094389" w:rsidP="004F24FC">
      <w:pPr>
        <w:pStyle w:val="ListParagraph"/>
        <w:numPr>
          <w:ilvl w:val="0"/>
          <w:numId w:val="5"/>
        </w:numPr>
        <w:tabs>
          <w:tab w:val="left" w:pos="1080"/>
        </w:tabs>
        <w:spacing w:before="120" w:after="120"/>
        <w:ind w:left="1080"/>
        <w:contextualSpacing w:val="0"/>
        <w:rPr>
          <w:rFonts w:ascii="Tahoma" w:hAnsi="Tahoma" w:cs="Tahoma"/>
          <w:lang w:val="ru-RU"/>
        </w:rPr>
      </w:pPr>
      <w:r w:rsidRPr="0008318B">
        <w:rPr>
          <w:rFonts w:ascii="Tahoma" w:hAnsi="Tahoma" w:cs="Tahoma"/>
          <w:sz w:val="20"/>
          <w:lang w:val="ru-RU"/>
        </w:rPr>
        <w:t>Для MapPoint вы имеете право подключать лицензированное устройство к системам вашего транспортного средства исключительно для получения энергопитания или использования его аудиосистемы для вывода голосовых навигационных уведомлений программного обеспечения.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sz w:val="20"/>
          <w:lang w:val="ru-RU"/>
        </w:rPr>
        <w:t>Вы не имеете права использовать программное обеспечение для взаимодействия с этими системами транспортного средства какими-либо иными способами.</w:t>
      </w:r>
    </w:p>
    <w:p w:rsidR="00626BED" w:rsidRPr="0008318B" w:rsidRDefault="00094389" w:rsidP="004F24FC">
      <w:pPr>
        <w:pStyle w:val="ListParagraph"/>
        <w:numPr>
          <w:ilvl w:val="0"/>
          <w:numId w:val="14"/>
        </w:numPr>
        <w:spacing w:before="120" w:after="120"/>
        <w:contextualSpacing w:val="0"/>
        <w:rPr>
          <w:rFonts w:ascii="Tahoma" w:hAnsi="Tahoma" w:cs="Tahoma"/>
        </w:rPr>
      </w:pPr>
      <w:r w:rsidRPr="0008318B">
        <w:rPr>
          <w:rFonts w:ascii="Tahoma" w:hAnsi="Tahoma" w:cs="Tahoma"/>
          <w:b/>
          <w:sz w:val="20"/>
          <w:lang w:val="ru-RU"/>
        </w:rPr>
        <w:t>Приложения для транспортных средств.</w:t>
      </w:r>
    </w:p>
    <w:p w:rsidR="00626BED" w:rsidRPr="00E0242C" w:rsidRDefault="00094389" w:rsidP="00BD3F6C">
      <w:pPr>
        <w:pStyle w:val="ListParagraph"/>
        <w:numPr>
          <w:ilvl w:val="0"/>
          <w:numId w:val="5"/>
        </w:numPr>
        <w:tabs>
          <w:tab w:val="left" w:pos="1080"/>
        </w:tabs>
        <w:spacing w:before="120" w:after="120"/>
        <w:ind w:left="1080"/>
        <w:contextualSpacing w:val="0"/>
        <w:rPr>
          <w:rFonts w:ascii="Tahoma" w:hAnsi="Tahoma" w:cs="Tahoma"/>
          <w:lang w:val="ru-RU"/>
        </w:rPr>
      </w:pPr>
      <w:r w:rsidRPr="0008318B">
        <w:rPr>
          <w:rFonts w:ascii="Tahoma" w:hAnsi="Tahoma" w:cs="Tahoma"/>
          <w:sz w:val="20"/>
          <w:lang w:val="ru-RU"/>
        </w:rPr>
        <w:t xml:space="preserve">Приложения для транспортных средств — это программное обеспечение, использующее MapPoint и данные с датчиков, которое применяется специально для нескольких </w:t>
      </w:r>
      <w:r w:rsidRPr="0008318B">
        <w:rPr>
          <w:rFonts w:ascii="Tahoma" w:hAnsi="Tahoma" w:cs="Tahoma"/>
          <w:sz w:val="20"/>
          <w:lang w:val="ru-RU"/>
        </w:rPr>
        <w:lastRenderedPageBreak/>
        <w:t>транспортных средств с целью предоставления информации о местонахождении (например, системы определения местоположения транспортного средства (GPS) и</w:t>
      </w:r>
      <w:r w:rsidR="00BD3F6C">
        <w:rPr>
          <w:rFonts w:ascii="Tahoma" w:hAnsi="Tahoma" w:cs="Tahoma"/>
          <w:sz w:val="20"/>
        </w:rPr>
        <w:t> </w:t>
      </w:r>
      <w:r w:rsidRPr="0008318B">
        <w:rPr>
          <w:rFonts w:ascii="Tahoma" w:hAnsi="Tahoma" w:cs="Tahoma"/>
          <w:sz w:val="20"/>
          <w:lang w:val="ru-RU"/>
        </w:rPr>
        <w:t>устройства для тригонометрической съемки).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sz w:val="20"/>
          <w:lang w:val="ru-RU"/>
        </w:rPr>
        <w:t>Вы можете использовать MapPoint с</w:t>
      </w:r>
      <w:r w:rsidR="00BD3F6C">
        <w:rPr>
          <w:rFonts w:ascii="Tahoma" w:hAnsi="Tahoma" w:cs="Tahoma"/>
          <w:sz w:val="20"/>
        </w:rPr>
        <w:t> </w:t>
      </w:r>
      <w:r w:rsidRPr="0008318B">
        <w:rPr>
          <w:rFonts w:ascii="Tahoma" w:hAnsi="Tahoma" w:cs="Tahoma"/>
          <w:sz w:val="20"/>
          <w:lang w:val="ru-RU"/>
        </w:rPr>
        <w:t>приложениями для транспортных средств при условии приобретения отдельной лицензии на MapPoint, выпуск Fleet Edition.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sz w:val="20"/>
          <w:lang w:val="ru-RU"/>
        </w:rPr>
        <w:t>В этом случае вы имеете право использовать данное программное обеспечение с навигационными приложениями для любого количества транспортных средств.</w:t>
      </w:r>
      <w:r w:rsidRPr="0008318B">
        <w:rPr>
          <w:rFonts w:ascii="Tahoma" w:hAnsi="Tahoma" w:cs="Tahoma"/>
          <w:color w:val="808080"/>
          <w:sz w:val="20"/>
          <w:lang w:val="ru-RU"/>
        </w:rPr>
        <w:t> </w:t>
      </w:r>
    </w:p>
    <w:p w:rsidR="00626BED" w:rsidRPr="00E0242C" w:rsidRDefault="00094389" w:rsidP="00BD3F6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ru-RU"/>
        </w:rPr>
      </w:pPr>
      <w:r w:rsidRPr="0008318B">
        <w:rPr>
          <w:rFonts w:ascii="Tahoma" w:hAnsi="Tahoma" w:cs="Tahoma"/>
          <w:b/>
          <w:sz w:val="20"/>
          <w:lang w:val="ru-RU"/>
        </w:rPr>
        <w:t>СЛУЖБЫ ИНТЕРНЕТА.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sz w:val="20"/>
          <w:lang w:val="ru-RU"/>
        </w:rPr>
        <w:t>Вместе с программным обеспечением Microsoft предоставляет доступ к</w:t>
      </w:r>
      <w:r w:rsidR="00BD3F6C">
        <w:rPr>
          <w:rFonts w:ascii="Tahoma" w:hAnsi="Tahoma" w:cs="Tahoma"/>
          <w:sz w:val="20"/>
        </w:rPr>
        <w:t> </w:t>
      </w:r>
      <w:r w:rsidRPr="0008318B">
        <w:rPr>
          <w:rFonts w:ascii="Tahoma" w:hAnsi="Tahoma" w:cs="Tahoma"/>
          <w:sz w:val="20"/>
          <w:lang w:val="ru-RU"/>
        </w:rPr>
        <w:t>службам Интернета.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sz w:val="20"/>
          <w:lang w:val="ru-RU"/>
        </w:rPr>
        <w:t>Microsoft имеет право в любое время изменить или прекратить работу этих служб.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sz w:val="20"/>
          <w:lang w:val="ru-RU"/>
        </w:rPr>
        <w:t>Вы не имеете права использовать эти службы способом, который может нанести им</w:t>
      </w:r>
      <w:r w:rsidR="00BD3F6C">
        <w:rPr>
          <w:rFonts w:ascii="Tahoma" w:hAnsi="Tahoma" w:cs="Tahoma"/>
          <w:sz w:val="20"/>
        </w:rPr>
        <w:t> </w:t>
      </w:r>
      <w:r w:rsidRPr="0008318B">
        <w:rPr>
          <w:rFonts w:ascii="Tahoma" w:hAnsi="Tahoma" w:cs="Tahoma"/>
          <w:sz w:val="20"/>
          <w:lang w:val="ru-RU"/>
        </w:rPr>
        <w:t>вред или затруднить их использование другими лицами.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sz w:val="20"/>
          <w:lang w:val="ru-RU"/>
        </w:rPr>
        <w:t>Вы не имеете права использовать эти службы каким-либо способом для получения несанкционированного доступа к любым службам, данным, учетным записям или сетям.</w:t>
      </w:r>
    </w:p>
    <w:p w:rsidR="00626BED" w:rsidRPr="00E0242C" w:rsidRDefault="00094389" w:rsidP="00BD3F6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ru-RU"/>
        </w:rPr>
      </w:pPr>
      <w:r w:rsidRPr="0008318B">
        <w:rPr>
          <w:rFonts w:ascii="Tahoma" w:hAnsi="Tahoma" w:cs="Tahoma"/>
          <w:b/>
          <w:sz w:val="20"/>
          <w:lang w:val="ru-RU"/>
        </w:rPr>
        <w:t>ОБЪЕМ ЛИЦЕНЗИИ.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sz w:val="20"/>
          <w:lang w:val="ru-RU"/>
        </w:rPr>
        <w:t>Программное обеспечение не продается, а предоставляется в</w:t>
      </w:r>
      <w:r w:rsidR="00BD3F6C">
        <w:rPr>
          <w:rFonts w:ascii="Tahoma" w:hAnsi="Tahoma" w:cs="Tahoma"/>
          <w:sz w:val="20"/>
        </w:rPr>
        <w:t> </w:t>
      </w:r>
      <w:r w:rsidRPr="0008318B">
        <w:rPr>
          <w:rFonts w:ascii="Tahoma" w:hAnsi="Tahoma" w:cs="Tahoma"/>
          <w:sz w:val="20"/>
          <w:lang w:val="ru-RU"/>
        </w:rPr>
        <w:t>пользование по лицензии.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sz w:val="20"/>
          <w:lang w:val="ru-RU"/>
        </w:rPr>
        <w:t>Это соглашение дает вам только некоторые права на</w:t>
      </w:r>
      <w:r w:rsidR="00BD3F6C">
        <w:rPr>
          <w:rFonts w:ascii="Tahoma" w:hAnsi="Tahoma" w:cs="Tahoma"/>
          <w:sz w:val="20"/>
        </w:rPr>
        <w:t> </w:t>
      </w:r>
      <w:r w:rsidRPr="0008318B">
        <w:rPr>
          <w:rFonts w:ascii="Tahoma" w:hAnsi="Tahoma" w:cs="Tahoma"/>
          <w:sz w:val="20"/>
          <w:lang w:val="ru-RU"/>
        </w:rPr>
        <w:t>использование программного обеспечения.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sz w:val="20"/>
          <w:lang w:val="ru-RU"/>
        </w:rPr>
        <w:t>Лицензиар и Microsoft оставляют за собой все остальные права.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sz w:val="20"/>
          <w:lang w:val="ru-RU"/>
        </w:rPr>
        <w:t>За исключением случаев, когда применимое право предоставляет вам больше прав, несмотря на данное ограничение, вы можете использовать программное обеспечение только так, как это явно разрешено в этом соглашении.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sz w:val="20"/>
          <w:lang w:val="ru-RU"/>
        </w:rPr>
        <w:t>При этом вы должны соблюдать все технические ограничения в программном обеспечении, допускающие использование программного обеспечения только определенным образом.</w:t>
      </w:r>
    </w:p>
    <w:p w:rsidR="00626BED" w:rsidRPr="0008318B" w:rsidRDefault="00094389" w:rsidP="004F24FC">
      <w:pPr>
        <w:spacing w:before="120" w:after="120" w:line="240" w:lineRule="auto"/>
        <w:ind w:left="360"/>
        <w:rPr>
          <w:rFonts w:ascii="Tahoma" w:hAnsi="Tahoma" w:cs="Tahoma"/>
          <w:lang w:bidi="he-IL"/>
        </w:rPr>
      </w:pPr>
      <w:r w:rsidRPr="0008318B">
        <w:rPr>
          <w:rFonts w:ascii="Tahoma" w:hAnsi="Tahoma" w:cs="Tahoma"/>
          <w:sz w:val="20"/>
          <w:lang w:val="ru-RU"/>
        </w:rPr>
        <w:t>Вы не имеете права:</w:t>
      </w:r>
    </w:p>
    <w:p w:rsidR="00626BED" w:rsidRPr="00E0242C" w:rsidRDefault="00094389" w:rsidP="004F24FC">
      <w:pPr>
        <w:pStyle w:val="ListParagraph"/>
        <w:numPr>
          <w:ilvl w:val="0"/>
          <w:numId w:val="5"/>
        </w:numPr>
        <w:tabs>
          <w:tab w:val="left" w:pos="720"/>
        </w:tabs>
        <w:spacing w:before="120" w:after="120"/>
        <w:ind w:left="720"/>
        <w:contextualSpacing w:val="0"/>
        <w:rPr>
          <w:rFonts w:ascii="Tahoma" w:hAnsi="Tahoma" w:cs="Tahoma"/>
          <w:lang w:val="ru-RU"/>
        </w:rPr>
      </w:pPr>
      <w:r w:rsidRPr="0008318B">
        <w:rPr>
          <w:rFonts w:ascii="Tahoma" w:hAnsi="Tahoma" w:cs="Tahoma"/>
          <w:sz w:val="20"/>
          <w:lang w:val="ru-RU"/>
        </w:rPr>
        <w:t>пытаться обойти технические ограничения в программном обеспечении;</w:t>
      </w:r>
    </w:p>
    <w:p w:rsidR="00626BED" w:rsidRPr="00E0242C" w:rsidRDefault="00094389" w:rsidP="004F24FC">
      <w:pPr>
        <w:pStyle w:val="ListParagraph"/>
        <w:numPr>
          <w:ilvl w:val="0"/>
          <w:numId w:val="5"/>
        </w:numPr>
        <w:tabs>
          <w:tab w:val="left" w:pos="720"/>
        </w:tabs>
        <w:spacing w:before="120" w:after="120"/>
        <w:ind w:left="720"/>
        <w:contextualSpacing w:val="0"/>
        <w:rPr>
          <w:rFonts w:ascii="Tahoma" w:hAnsi="Tahoma" w:cs="Tahoma"/>
          <w:lang w:val="ru-RU"/>
        </w:rPr>
      </w:pPr>
      <w:r w:rsidRPr="0008318B">
        <w:rPr>
          <w:rFonts w:ascii="Tahoma" w:hAnsi="Tahoma" w:cs="Tahoma"/>
          <w:sz w:val="20"/>
          <w:lang w:val="ru-RU"/>
        </w:rPr>
        <w:t>изучать технологию, декомпилировать или деассемблировать программное обеспечение, если это прямо не разрешено применимым правом, несмотря на данное ограничение;</w:t>
      </w:r>
    </w:p>
    <w:p w:rsidR="00626BED" w:rsidRPr="00E0242C" w:rsidRDefault="00094389" w:rsidP="004F24FC">
      <w:pPr>
        <w:pStyle w:val="ListParagraph"/>
        <w:numPr>
          <w:ilvl w:val="0"/>
          <w:numId w:val="5"/>
        </w:numPr>
        <w:tabs>
          <w:tab w:val="left" w:pos="720"/>
        </w:tabs>
        <w:spacing w:before="120" w:after="120"/>
        <w:ind w:left="720"/>
        <w:contextualSpacing w:val="0"/>
        <w:rPr>
          <w:rFonts w:ascii="Tahoma" w:hAnsi="Tahoma" w:cs="Tahoma"/>
          <w:lang w:val="ru-RU"/>
        </w:rPr>
      </w:pPr>
      <w:r w:rsidRPr="0008318B">
        <w:rPr>
          <w:rFonts w:ascii="Tahoma" w:hAnsi="Tahoma" w:cs="Tahoma"/>
          <w:sz w:val="20"/>
          <w:lang w:val="ru-RU"/>
        </w:rPr>
        <w:t>создавать больше копий программного обеспечения, чем указано в этом соглашении или, несмотря на данное ограничение, разрешено применимым правом;</w:t>
      </w:r>
    </w:p>
    <w:p w:rsidR="00626BED" w:rsidRPr="00E0242C" w:rsidRDefault="00094389" w:rsidP="004F24FC">
      <w:pPr>
        <w:pStyle w:val="ListParagraph"/>
        <w:numPr>
          <w:ilvl w:val="0"/>
          <w:numId w:val="5"/>
        </w:numPr>
        <w:tabs>
          <w:tab w:val="left" w:pos="720"/>
        </w:tabs>
        <w:spacing w:before="120" w:after="120"/>
        <w:ind w:left="720"/>
        <w:contextualSpacing w:val="0"/>
        <w:rPr>
          <w:rFonts w:ascii="Tahoma" w:hAnsi="Tahoma" w:cs="Tahoma"/>
          <w:lang w:val="ru-RU"/>
        </w:rPr>
      </w:pPr>
      <w:r w:rsidRPr="0008318B">
        <w:rPr>
          <w:rFonts w:ascii="Tahoma" w:hAnsi="Tahoma" w:cs="Tahoma"/>
          <w:sz w:val="20"/>
          <w:lang w:val="ru-RU"/>
        </w:rPr>
        <w:t>публиковать программное обеспечение, предоставляя другим лицам возможность его копировать;</w:t>
      </w:r>
    </w:p>
    <w:p w:rsidR="00626BED" w:rsidRPr="00E0242C" w:rsidRDefault="00094389" w:rsidP="004F24FC">
      <w:pPr>
        <w:pStyle w:val="ListParagraph"/>
        <w:numPr>
          <w:ilvl w:val="0"/>
          <w:numId w:val="5"/>
        </w:numPr>
        <w:tabs>
          <w:tab w:val="left" w:pos="720"/>
        </w:tabs>
        <w:spacing w:before="120" w:after="120"/>
        <w:ind w:left="720"/>
        <w:contextualSpacing w:val="0"/>
        <w:rPr>
          <w:rFonts w:ascii="Tahoma" w:hAnsi="Tahoma" w:cs="Tahoma"/>
          <w:lang w:val="ru-RU"/>
        </w:rPr>
      </w:pPr>
      <w:r w:rsidRPr="0008318B">
        <w:rPr>
          <w:rFonts w:ascii="Tahoma" w:hAnsi="Tahoma" w:cs="Tahoma"/>
          <w:sz w:val="20"/>
          <w:lang w:val="ru-RU"/>
        </w:rPr>
        <w:t>предоставлять программное обеспечение в прокат, в аренду или во временное пользование;</w:t>
      </w:r>
    </w:p>
    <w:p w:rsidR="00626BED" w:rsidRPr="00E0242C" w:rsidRDefault="00094389" w:rsidP="00BD3F6C">
      <w:pPr>
        <w:pStyle w:val="ListParagraph"/>
        <w:numPr>
          <w:ilvl w:val="0"/>
          <w:numId w:val="5"/>
        </w:numPr>
        <w:tabs>
          <w:tab w:val="left" w:pos="720"/>
        </w:tabs>
        <w:spacing w:before="120" w:after="120"/>
        <w:ind w:left="720"/>
        <w:contextualSpacing w:val="0"/>
        <w:rPr>
          <w:rFonts w:ascii="Tahoma" w:hAnsi="Tahoma" w:cs="Tahoma"/>
          <w:lang w:val="ru-RU"/>
        </w:rPr>
      </w:pPr>
      <w:r w:rsidRPr="0008318B">
        <w:rPr>
          <w:rFonts w:ascii="Tahoma" w:hAnsi="Tahoma" w:cs="Tahoma"/>
          <w:sz w:val="20"/>
          <w:lang w:val="ru-RU"/>
        </w:rPr>
        <w:t>использовать это программное обеспечение для предоставления сетевых услуг на</w:t>
      </w:r>
      <w:r w:rsidR="00BD3F6C">
        <w:rPr>
          <w:rFonts w:ascii="Tahoma" w:hAnsi="Tahoma" w:cs="Tahoma"/>
          <w:sz w:val="20"/>
        </w:rPr>
        <w:t> </w:t>
      </w:r>
      <w:r w:rsidRPr="0008318B">
        <w:rPr>
          <w:rFonts w:ascii="Tahoma" w:hAnsi="Tahoma" w:cs="Tahoma"/>
          <w:sz w:val="20"/>
          <w:lang w:val="ru-RU"/>
        </w:rPr>
        <w:t>коммерческой основе.</w:t>
      </w:r>
    </w:p>
    <w:p w:rsidR="00626BED" w:rsidRPr="00E0242C" w:rsidRDefault="00094389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ru-RU"/>
        </w:rPr>
      </w:pPr>
      <w:r w:rsidRPr="0008318B">
        <w:rPr>
          <w:rFonts w:ascii="Tahoma" w:hAnsi="Tahoma" w:cs="Tahoma"/>
          <w:b/>
          <w:sz w:val="20"/>
          <w:lang w:val="ru-RU"/>
        </w:rPr>
        <w:t>РЕЗЕРВНАЯ КОПИЯ.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sz w:val="20"/>
          <w:lang w:val="ru-RU"/>
        </w:rPr>
        <w:t>Вы можете сделать одну резервную копию программного обеспечения.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sz w:val="20"/>
          <w:lang w:val="ru-RU"/>
        </w:rPr>
        <w:t>Вы имеете право использовать ее только для переустановки программного обеспечения.</w:t>
      </w:r>
    </w:p>
    <w:p w:rsidR="00626BED" w:rsidRPr="00E0242C" w:rsidRDefault="00094389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ru-RU"/>
        </w:rPr>
      </w:pPr>
      <w:r w:rsidRPr="0008318B">
        <w:rPr>
          <w:rFonts w:ascii="Tahoma" w:hAnsi="Tahoma" w:cs="Tahoma"/>
          <w:b/>
          <w:sz w:val="20"/>
          <w:lang w:val="ru-RU"/>
        </w:rPr>
        <w:t>ДОКУМЕНТАЦИЯ.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sz w:val="20"/>
          <w:lang w:val="ru-RU"/>
        </w:rPr>
        <w:t>Любое лицо, имеющее доступ к вашему компьютеру или внутренней сети, может копировать и использовать документацию для внутренней справки.</w:t>
      </w:r>
    </w:p>
    <w:p w:rsidR="00626BED" w:rsidRPr="00E0242C" w:rsidRDefault="00094389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ru-RU"/>
        </w:rPr>
      </w:pPr>
      <w:r w:rsidRPr="0008318B">
        <w:rPr>
          <w:rFonts w:ascii="Tahoma" w:hAnsi="Tahoma" w:cs="Tahoma"/>
          <w:b/>
          <w:sz w:val="20"/>
          <w:lang w:val="ru-RU"/>
        </w:rPr>
        <w:t>ПРОГРАММНОЕ ОБЕСПЕЧЕНИЕ, ЗАПРЕЩЕННОЕ К ПЕРЕПРОДАЖЕ.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sz w:val="20"/>
          <w:lang w:val="ru-RU"/>
        </w:rPr>
        <w:t>Вы не имеете права продавать программное обеспечение, помеченное как не предназначенное для перепродажи («Not for Resale», или «NFR»).</w:t>
      </w:r>
    </w:p>
    <w:p w:rsidR="00626BED" w:rsidRPr="00E0242C" w:rsidRDefault="00094389" w:rsidP="00BD3F6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ru-RU"/>
        </w:rPr>
      </w:pPr>
      <w:r w:rsidRPr="0008318B">
        <w:rPr>
          <w:rFonts w:ascii="Tahoma" w:hAnsi="Tahoma" w:cs="Tahoma"/>
          <w:b/>
          <w:sz w:val="20"/>
          <w:lang w:val="ru-RU"/>
        </w:rPr>
        <w:t>ПРОГРАММНОЕ ОБЕСПЕЧЕНИЕ ДЛЯ УЧЕБНЫХ ЗАВЕДЕНИЙ.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sz w:val="20"/>
          <w:lang w:val="ru-RU"/>
        </w:rPr>
        <w:t>Чтобы использовать программное обеспечение, помеченное как выпуск для учебных заведений («Academic Edition» или «AE»), вы должны быть «Соответствующим пользователем программного обеспечения со</w:t>
      </w:r>
      <w:r w:rsidR="00BD3F6C">
        <w:rPr>
          <w:rFonts w:ascii="Tahoma" w:hAnsi="Tahoma" w:cs="Tahoma"/>
          <w:sz w:val="20"/>
        </w:rPr>
        <w:t> </w:t>
      </w:r>
      <w:r w:rsidRPr="0008318B">
        <w:rPr>
          <w:rFonts w:ascii="Tahoma" w:hAnsi="Tahoma" w:cs="Tahoma"/>
          <w:sz w:val="20"/>
          <w:lang w:val="ru-RU"/>
        </w:rPr>
        <w:t>статусом учебного заведения».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sz w:val="20"/>
          <w:lang w:val="ru-RU"/>
        </w:rPr>
        <w:t>Чтобы проверить, являетесь ли вы Соответствующим пользователем со статусом учебного заведения, посетите веб-сайт www.microsoft.com/education или обратитесь к аффилированному лицу Microsoft, обслуживающему вашу страну.</w:t>
      </w:r>
    </w:p>
    <w:p w:rsidR="00626BED" w:rsidRPr="00E0242C" w:rsidRDefault="00094389" w:rsidP="00BD3F6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ru-RU"/>
        </w:rPr>
      </w:pPr>
      <w:r w:rsidRPr="0008318B">
        <w:rPr>
          <w:rFonts w:ascii="Tahoma" w:hAnsi="Tahoma" w:cs="Tahoma"/>
          <w:b/>
          <w:sz w:val="20"/>
          <w:lang w:val="ru-RU"/>
        </w:rPr>
        <w:t>ПЕРЕДАЧА НА ДРУГОЕ УСТРОЙСТВО.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sz w:val="20"/>
          <w:lang w:val="ru-RU"/>
        </w:rPr>
        <w:t>Вы имеете право удалить программное обеспечение с</w:t>
      </w:r>
      <w:r w:rsidR="00BD3F6C">
        <w:rPr>
          <w:rFonts w:ascii="Tahoma" w:hAnsi="Tahoma" w:cs="Tahoma"/>
          <w:sz w:val="20"/>
        </w:rPr>
        <w:t> </w:t>
      </w:r>
      <w:r w:rsidRPr="0008318B">
        <w:rPr>
          <w:rFonts w:ascii="Tahoma" w:hAnsi="Tahoma" w:cs="Tahoma"/>
          <w:sz w:val="20"/>
          <w:lang w:val="ru-RU"/>
        </w:rPr>
        <w:t>одного устройства и установить его на другом устройстве для вашего личного пользования.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sz w:val="20"/>
          <w:lang w:val="ru-RU"/>
        </w:rPr>
        <w:t>Вы не имеете права использовать эту лицензию на нескольких устройствах.</w:t>
      </w:r>
    </w:p>
    <w:p w:rsidR="00626BED" w:rsidRPr="00E0242C" w:rsidRDefault="00094389" w:rsidP="00BD3F6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ru-RU"/>
        </w:rPr>
      </w:pPr>
      <w:r w:rsidRPr="0008318B">
        <w:rPr>
          <w:rFonts w:ascii="Tahoma" w:hAnsi="Tahoma" w:cs="Tahoma"/>
          <w:b/>
          <w:sz w:val="20"/>
          <w:lang w:val="ru-RU"/>
        </w:rPr>
        <w:t>ПЕРЕДАЧА ТРЕТЬЕМУ ЛИЦУ.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sz w:val="20"/>
          <w:lang w:val="ru-RU"/>
        </w:rPr>
        <w:t>Первый пользователь данной программы может напрямую передать ее и это соглашение другому конечному пользователю в составе передачи готового интегрированного приложения или набора приложений («Единое решение»), поставляемого вам Лицензиаром или от его имени исключительно в составе Единого решения.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sz w:val="20"/>
          <w:lang w:val="ru-RU"/>
        </w:rPr>
        <w:t>До передачи этот конечный пользователь должен согласиться с тем, что данное соглашение распространяется на передачу и использование данного программного обеспечения.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sz w:val="20"/>
          <w:lang w:val="ru-RU"/>
        </w:rPr>
        <w:t>Первый пользователь должен предварительно удалить программное обеспечение с устройства, чтобы передать его отдельно от этого устройства.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sz w:val="20"/>
          <w:lang w:val="ru-RU"/>
        </w:rPr>
        <w:t>Первый пользователь не имеет права оставлять у</w:t>
      </w:r>
      <w:r w:rsidR="00BD3F6C">
        <w:rPr>
          <w:rFonts w:ascii="Tahoma" w:hAnsi="Tahoma" w:cs="Tahoma"/>
          <w:sz w:val="20"/>
        </w:rPr>
        <w:t> </w:t>
      </w:r>
      <w:r w:rsidRPr="0008318B">
        <w:rPr>
          <w:rFonts w:ascii="Tahoma" w:hAnsi="Tahoma" w:cs="Tahoma"/>
          <w:sz w:val="20"/>
          <w:lang w:val="ru-RU"/>
        </w:rPr>
        <w:t>себя какие-либо копии.</w:t>
      </w:r>
    </w:p>
    <w:p w:rsidR="00626BED" w:rsidRPr="00E0242C" w:rsidRDefault="00094389" w:rsidP="00BD3F6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ru-RU"/>
        </w:rPr>
      </w:pPr>
      <w:r w:rsidRPr="0008318B">
        <w:rPr>
          <w:rFonts w:ascii="Tahoma" w:hAnsi="Tahoma" w:cs="Tahoma"/>
          <w:b/>
          <w:sz w:val="20"/>
          <w:lang w:val="ru-RU"/>
        </w:rPr>
        <w:t>ЭКСПОРТНЫЕ ОГРАНИЧЕНИЯ.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sz w:val="20"/>
          <w:lang w:val="ru-RU"/>
        </w:rPr>
        <w:t>Данное программное обеспечение подпадает под действие экспортного законодательства США.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sz w:val="20"/>
          <w:lang w:val="ru-RU"/>
        </w:rPr>
        <w:t>Вы обязаны соблюдать все внутренние и международные нормы экспортного законодательства, применимые к программному обеспечению.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sz w:val="20"/>
          <w:lang w:val="ru-RU"/>
        </w:rPr>
        <w:t>К таким положениям экспортного законодательства относятся ограничения по конечным пользователям, порядку и регионам конечного использования.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sz w:val="20"/>
          <w:lang w:val="ru-RU"/>
        </w:rPr>
        <w:t>Дополнительные сведения см.</w:t>
      </w:r>
      <w:r w:rsidR="00BD3F6C">
        <w:rPr>
          <w:rFonts w:ascii="Tahoma" w:hAnsi="Tahoma" w:cs="Tahoma"/>
          <w:sz w:val="20"/>
        </w:rPr>
        <w:t> </w:t>
      </w:r>
      <w:r w:rsidRPr="0008318B">
        <w:rPr>
          <w:rFonts w:ascii="Tahoma" w:hAnsi="Tahoma" w:cs="Tahoma"/>
          <w:sz w:val="20"/>
          <w:lang w:val="ru-RU"/>
        </w:rPr>
        <w:t>на веб-сайте www.microsoft.com/exporting.</w:t>
      </w:r>
    </w:p>
    <w:p w:rsidR="00626BED" w:rsidRPr="00E0242C" w:rsidRDefault="00094389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ru-RU"/>
        </w:rPr>
      </w:pPr>
      <w:r w:rsidRPr="0008318B">
        <w:rPr>
          <w:rFonts w:ascii="Tahoma" w:hAnsi="Tahoma" w:cs="Tahoma"/>
          <w:b/>
          <w:sz w:val="20"/>
          <w:lang w:val="ru-RU"/>
        </w:rPr>
        <w:t>ПОЛНОЕ СОГЛАШЕНИЕ.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sz w:val="20"/>
          <w:lang w:val="ru-RU"/>
        </w:rPr>
        <w:t>Это соглашение, а также условия, которые сопровождают используемые вами дополнения, обновления и службы Интернета, составляют полное соглашение по программному обеспечению.</w:t>
      </w:r>
    </w:p>
    <w:p w:rsidR="00626BED" w:rsidRPr="00E0242C" w:rsidRDefault="00094389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ru-RU"/>
        </w:rPr>
      </w:pPr>
      <w:r w:rsidRPr="0008318B">
        <w:rPr>
          <w:rFonts w:ascii="Tahoma" w:hAnsi="Tahoma" w:cs="Tahoma"/>
          <w:b/>
          <w:sz w:val="20"/>
          <w:lang w:val="ru-RU"/>
        </w:rPr>
        <w:t>ЮРИДИЧЕСКАЯ СИЛА.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sz w:val="20"/>
          <w:lang w:val="ru-RU"/>
        </w:rPr>
        <w:t>Это соглашение описывает определенные юридические права.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sz w:val="20"/>
          <w:lang w:val="ru-RU"/>
        </w:rPr>
        <w:t>Вы можете иметь дополнительные права в соответствии с законами вашего штата или страны.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sz w:val="20"/>
          <w:lang w:val="ru-RU"/>
        </w:rPr>
        <w:t>Вы также можете иметь права в отношении Лицензиара, у которого вы приобрели программное обеспечение.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sz w:val="20"/>
          <w:lang w:val="ru-RU"/>
        </w:rPr>
        <w:t>Это соглашение не меняет ваших прав, предусмотренных законами области/края или страны, если это не допускается законами области/края или страны.</w:t>
      </w:r>
    </w:p>
    <w:p w:rsidR="004F24FC" w:rsidRPr="00E0242C" w:rsidRDefault="00094389" w:rsidP="00BD3F6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ru-RU"/>
        </w:rPr>
      </w:pPr>
      <w:r w:rsidRPr="0008318B">
        <w:rPr>
          <w:rFonts w:ascii="Tahoma" w:hAnsi="Tahoma" w:cs="Tahoma"/>
          <w:b/>
          <w:sz w:val="20"/>
          <w:lang w:val="ru-RU"/>
        </w:rPr>
        <w:t>ОТСУТСТВИЕ ОТКАЗОУСТОЙЧИВОСТИ.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b/>
          <w:sz w:val="20"/>
          <w:lang w:val="ru-RU"/>
        </w:rPr>
        <w:t>ДАННОЕ ПРОГРАММНОЕ ОБЕСПЕЧЕНИЕ НЕ</w:t>
      </w:r>
      <w:r w:rsidR="00BD3F6C">
        <w:rPr>
          <w:rFonts w:ascii="Tahoma" w:hAnsi="Tahoma" w:cs="Tahoma"/>
          <w:b/>
          <w:sz w:val="20"/>
        </w:rPr>
        <w:t> </w:t>
      </w:r>
      <w:r w:rsidRPr="0008318B">
        <w:rPr>
          <w:rFonts w:ascii="Tahoma" w:hAnsi="Tahoma" w:cs="Tahoma"/>
          <w:b/>
          <w:sz w:val="20"/>
          <w:lang w:val="ru-RU"/>
        </w:rPr>
        <w:t>ЯВЛЯЕТСЯ ОТКАЗОУСТОЙЧИВЫМ.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b/>
          <w:sz w:val="20"/>
          <w:lang w:val="ru-RU"/>
        </w:rPr>
        <w:t>ЛИЦЕНЗИАР НЕЗАВИСИМО ОПРЕДЕЛИЛ, КАК ИСПОЛЬЗОВАТЬ ПРОГРАММНОЕ ОБЕСПЕЧЕНИЕ В ИНТЕГРИРОВАННОМ ПРИЛОЖЕНИИ ИЛИ НАБОРЕ ПРИЛОЖЕНИЙ, ПРЕДОСТАВЛЯЕМЫХ ВАМ ПО ЛИЦЕНЗИИ, А MICROSOFT ДОВЕРИЛА ЛИЦЕНЗИАРУ ПРОВЕДЕНИЕ ДОСТАТОЧНОГО ОБЪЕМА ТЕСТИРОВАНИЯ С</w:t>
      </w:r>
      <w:r w:rsidR="00BD3F6C">
        <w:rPr>
          <w:rFonts w:ascii="Tahoma" w:hAnsi="Tahoma" w:cs="Tahoma"/>
          <w:b/>
          <w:sz w:val="20"/>
        </w:rPr>
        <w:t> </w:t>
      </w:r>
      <w:r w:rsidRPr="0008318B">
        <w:rPr>
          <w:rFonts w:ascii="Tahoma" w:hAnsi="Tahoma" w:cs="Tahoma"/>
          <w:b/>
          <w:sz w:val="20"/>
          <w:lang w:val="ru-RU"/>
        </w:rPr>
        <w:t>ЦЕЛЬЮ ОПРЕДЕЛЕНИЯ ПРИГОДНОСТИ ПРОГРАММНОГО ОБЕСПЕЧЕНИЯ ДЛЯ ТАКОГО ИСПОЛЬЗОВАНИЯ.</w:t>
      </w:r>
    </w:p>
    <w:p w:rsidR="004F24FC" w:rsidRPr="00E0242C" w:rsidRDefault="00094389" w:rsidP="00BD3F6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ru-RU"/>
        </w:rPr>
      </w:pPr>
      <w:r w:rsidRPr="0008318B">
        <w:rPr>
          <w:rFonts w:ascii="Tahoma" w:hAnsi="Tahoma" w:cs="Tahoma"/>
          <w:b/>
          <w:sz w:val="20"/>
          <w:lang w:val="ru-RU"/>
        </w:rPr>
        <w:t>ОТСУТСТВИЕ ГАРАНТИЙ MICROSOFT.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b/>
          <w:sz w:val="20"/>
          <w:lang w:val="ru-RU"/>
        </w:rPr>
        <w:t>ВЫ СОГЛАСНЫ, ЧТО В СЛУЧАЕ ПОЛУЧЕНИЯ ЛЮБЫХ ГАРАНТИЙ В ОТНОШЕНИИ (</w:t>
      </w:r>
      <w:r w:rsidR="00E0242C">
        <w:rPr>
          <w:rFonts w:ascii="Tahoma" w:hAnsi="Tahoma" w:cs="Tahoma"/>
          <w:b/>
          <w:sz w:val="20"/>
        </w:rPr>
        <w:t>A</w:t>
      </w:r>
      <w:r w:rsidRPr="0008318B">
        <w:rPr>
          <w:rFonts w:ascii="Tahoma" w:hAnsi="Tahoma" w:cs="Tahoma"/>
          <w:b/>
          <w:sz w:val="20"/>
          <w:lang w:val="ru-RU"/>
        </w:rPr>
        <w:t>) ПРОГРАММНОГО ОБЕСПЕЧЕНИЯ, ИЛИ (</w:t>
      </w:r>
      <w:r w:rsidR="00E0242C">
        <w:rPr>
          <w:rFonts w:ascii="Tahoma" w:hAnsi="Tahoma" w:cs="Tahoma"/>
          <w:b/>
          <w:sz w:val="20"/>
        </w:rPr>
        <w:t>B</w:t>
      </w:r>
      <w:r w:rsidRPr="0008318B">
        <w:rPr>
          <w:rFonts w:ascii="Tahoma" w:hAnsi="Tahoma" w:cs="Tahoma"/>
          <w:b/>
          <w:sz w:val="20"/>
          <w:lang w:val="ru-RU"/>
        </w:rPr>
        <w:t>)</w:t>
      </w:r>
      <w:r w:rsidR="00BD3F6C">
        <w:rPr>
          <w:rFonts w:ascii="Tahoma" w:hAnsi="Tahoma" w:cs="Tahoma"/>
          <w:b/>
          <w:sz w:val="20"/>
        </w:rPr>
        <w:t> </w:t>
      </w:r>
      <w:r w:rsidRPr="0008318B">
        <w:rPr>
          <w:rFonts w:ascii="Tahoma" w:hAnsi="Tahoma" w:cs="Tahoma"/>
          <w:b/>
          <w:sz w:val="20"/>
          <w:lang w:val="ru-RU"/>
        </w:rPr>
        <w:t>ПРИЛОЖЕНИЯ ЛИБО НАБОРА ПРИЛОЖЕНИЙ, С КОТОРЫМИ ВЫ ПРИОБРЕЛИ ПРОГРАММНОЕ ОБЕСПЕЧЕНИЕ, ЭТИ ГАРАНТИИ ПРЕДОСТАВЛЯЮТСЯ ИСКЛЮЧИТЕЛЬНО ЛИЦЕНЗИАРОМ, НЕ ИСХОДЯТ ОТ MICROSOFT И НЕ ЯВЛЯЮТСЯ ОБЯЗАТЕЛЬНЫМИ ДЛЯ НЕЕ.</w:t>
      </w:r>
    </w:p>
    <w:p w:rsidR="004F24FC" w:rsidRPr="0008318B" w:rsidRDefault="00094389" w:rsidP="00BD3F6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</w:rPr>
      </w:pPr>
      <w:r w:rsidRPr="0008318B">
        <w:rPr>
          <w:rFonts w:ascii="Tahoma" w:hAnsi="Tahoma" w:cs="Tahoma"/>
          <w:b/>
          <w:sz w:val="20"/>
          <w:lang w:val="ru-RU"/>
        </w:rPr>
        <w:t>ОТСУТСТВИЕ ОТВЕТСТВЕННОСТИ MICROSOFT ЗА НЕКОТОРЫЕ ВИДЫ УЩЕРБА И</w:t>
      </w:r>
      <w:r w:rsidR="00BD3F6C">
        <w:rPr>
          <w:rFonts w:ascii="Tahoma" w:hAnsi="Tahoma" w:cs="Tahoma"/>
          <w:b/>
          <w:sz w:val="20"/>
        </w:rPr>
        <w:t> </w:t>
      </w:r>
      <w:r w:rsidRPr="0008318B">
        <w:rPr>
          <w:rFonts w:ascii="Tahoma" w:hAnsi="Tahoma" w:cs="Tahoma"/>
          <w:b/>
          <w:sz w:val="20"/>
          <w:lang w:val="ru-RU"/>
        </w:rPr>
        <w:t>УБЫТКОВ.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b/>
          <w:sz w:val="20"/>
          <w:lang w:val="ru-RU"/>
        </w:rPr>
        <w:t>В СТЕПЕНИ, МАКСИМАЛЬНО ДОПУСТИМОЙ ПРИМЕНИМЫМ ЗАКОНОДАТЕЛЬСТВОМ, MICROSOFT НЕ НЕСЕТ ОТВЕТСТВЕННОСТИ ЗА КАКИЕ-ЛИБО КОСВЕННЫЕ, СПЕЦИАЛЬНЫЕ, ОПОСРЕДОВАННЫЕ, СЛУЧАЙНЫЕ ИЛИ ИНЫЕ УБЫТКИ И УЩЕРБ, ВЫТЕКАЮЩИЕ ИЗ ИЛИ СВЯЗАННЫЕ С ИСПОЛЬЗОВАНИЕМ ИЛИ ФУНКЦИОНИРОВАНИЕМ ПРОГРАММНОГО ОБЕСПЕЧЕНИЯ, ВКЛЮЧАЯ, В ЧАСТНОСТИ, НАЛАГАЕМЫЕ ПРАВИТЕЛЬСТВОМ ШТРАФЫ.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b/>
          <w:sz w:val="20"/>
          <w:lang w:val="ru-RU"/>
        </w:rPr>
        <w:t>ДАННОЕ ОГРАНИЧЕНИЕ ДЕЙСТВУЕТ ДАЖЕ В ТОМ СЛУЧАЕ, ЕСЛИ РАЗМЕР КОМПЕНСАЦИИ НЕ ПОКРЫВАЕТ РАЗМЕР УБЫТКОВ И УЩЕРБА.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b/>
          <w:sz w:val="20"/>
          <w:lang w:val="ru-RU"/>
        </w:rPr>
        <w:t>НИ ПРИ КАКИХ ОБСТОЯТЕЛЬСТВАХ MICROSOFT НЕ НЕСЕТ ОТВЕТСТВЕННОСТИ, СУММА КОТОРОЙ ПРЕВЫШАЕТ ДВЕСТИ ПЯТЬДЕСЯТ ДОЛЛ. США</w:t>
      </w:r>
      <w:r w:rsidR="00E0242C">
        <w:rPr>
          <w:rFonts w:ascii="Tahoma" w:hAnsi="Tahoma" w:cs="Tahoma"/>
          <w:b/>
          <w:sz w:val="20"/>
        </w:rPr>
        <w:t> </w:t>
      </w:r>
      <w:r w:rsidRPr="0008318B">
        <w:rPr>
          <w:rFonts w:ascii="Tahoma" w:hAnsi="Tahoma" w:cs="Tahoma"/>
          <w:b/>
          <w:sz w:val="20"/>
          <w:lang w:val="ru-RU"/>
        </w:rPr>
        <w:t>(250,00$).</w:t>
      </w:r>
    </w:p>
    <w:p w:rsidR="004F24FC" w:rsidRPr="00E0242C" w:rsidRDefault="00DD766F" w:rsidP="00BD3F6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ru-RU"/>
        </w:rPr>
      </w:pPr>
      <w:r w:rsidRPr="0008318B">
        <w:rPr>
          <w:rFonts w:ascii="Tahoma" w:hAnsi="Tahoma" w:cs="Tahoma"/>
          <w:b/>
          <w:sz w:val="20"/>
          <w:lang w:val="ru-RU"/>
        </w:rPr>
        <w:t>ТОЛЬКО ДЛЯ АВСТРАЛИИ.</w:t>
      </w:r>
      <w:r w:rsidR="004F24FC" w:rsidRPr="00E0242C">
        <w:rPr>
          <w:rFonts w:ascii="Tahoma" w:eastAsia="SimSun" w:hAnsi="Tahoma" w:cs="Tahoma"/>
          <w:b/>
          <w:sz w:val="20"/>
          <w:szCs w:val="20"/>
          <w:lang w:val="ru-RU"/>
        </w:rPr>
        <w:t xml:space="preserve"> </w:t>
      </w:r>
      <w:r w:rsidRPr="0008318B">
        <w:rPr>
          <w:rFonts w:ascii="Tahoma" w:hAnsi="Tahoma" w:cs="Tahoma"/>
          <w:b/>
          <w:sz w:val="20"/>
          <w:lang w:val="ru-RU"/>
        </w:rPr>
        <w:t>Ссылки на «Ограниченную гарантию» — это ссылки на</w:t>
      </w:r>
      <w:r w:rsidR="00BD3F6C">
        <w:rPr>
          <w:rFonts w:ascii="Tahoma" w:hAnsi="Tahoma" w:cs="Tahoma"/>
          <w:b/>
          <w:sz w:val="20"/>
        </w:rPr>
        <w:t> </w:t>
      </w:r>
      <w:r w:rsidRPr="0008318B">
        <w:rPr>
          <w:rFonts w:ascii="Tahoma" w:hAnsi="Tahoma" w:cs="Tahoma"/>
          <w:b/>
          <w:sz w:val="20"/>
          <w:lang w:val="ru-RU"/>
        </w:rPr>
        <w:t>явную гарантию, предоставляемую Microsoft.</w:t>
      </w:r>
      <w:r w:rsidR="00094389"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b/>
          <w:sz w:val="20"/>
          <w:lang w:val="ru-RU"/>
        </w:rPr>
        <w:t>Эта гарантия предоставляется в</w:t>
      </w:r>
      <w:r w:rsidR="00BD3F6C">
        <w:rPr>
          <w:rFonts w:ascii="Tahoma" w:hAnsi="Tahoma" w:cs="Tahoma"/>
          <w:b/>
          <w:sz w:val="20"/>
        </w:rPr>
        <w:t> </w:t>
      </w:r>
      <w:r w:rsidRPr="0008318B">
        <w:rPr>
          <w:rFonts w:ascii="Tahoma" w:hAnsi="Tahoma" w:cs="Tahoma"/>
          <w:b/>
          <w:sz w:val="20"/>
          <w:lang w:val="ru-RU"/>
        </w:rPr>
        <w:t>дополнение к другим правам и средствам защиты, которыми вы можете обладать по законам своей страны, включая права и средства защиты согласно гарантиям, установленным Законом о защите прав потребителей.</w:t>
      </w:r>
    </w:p>
    <w:p w:rsidR="004F24FC" w:rsidRPr="00E0242C" w:rsidRDefault="00DD766F" w:rsidP="00BD3F6C">
      <w:pPr>
        <w:pStyle w:val="Heading1"/>
        <w:widowControl w:val="0"/>
        <w:ind w:left="360"/>
        <w:rPr>
          <w:lang w:val="ru-RU"/>
        </w:rPr>
      </w:pPr>
      <w:r w:rsidRPr="0008318B">
        <w:rPr>
          <w:sz w:val="20"/>
          <w:lang w:val="ru-RU"/>
        </w:rPr>
        <w:t>Если положения Закона о защите прав потребителей применимы к вашей покупке, следующие условия также распространяются на вас:</w:t>
      </w:r>
      <w:r w:rsidR="004F24FC" w:rsidRPr="00E0242C">
        <w:rPr>
          <w:rFonts w:eastAsia="SimSun"/>
          <w:sz w:val="20"/>
          <w:szCs w:val="20"/>
          <w:lang w:val="ru-RU"/>
        </w:rPr>
        <w:t xml:space="preserve"> </w:t>
      </w:r>
      <w:r w:rsidRPr="0008318B">
        <w:rPr>
          <w:sz w:val="20"/>
          <w:lang w:val="ru-RU"/>
        </w:rPr>
        <w:t>товары Microsoft поставляются с гарантиями, в отношении которых согласно Закону о защите прав потребителей не допускается исключение.</w:t>
      </w:r>
      <w:r w:rsidR="004F24FC" w:rsidRPr="00E0242C">
        <w:rPr>
          <w:rFonts w:eastAsia="SimSun"/>
          <w:sz w:val="20"/>
          <w:szCs w:val="20"/>
          <w:lang w:val="ru-RU"/>
        </w:rPr>
        <w:t xml:space="preserve"> </w:t>
      </w:r>
      <w:r w:rsidRPr="0008318B">
        <w:rPr>
          <w:sz w:val="20"/>
          <w:lang w:val="ru-RU"/>
        </w:rPr>
        <w:t>Вы имеете право на замену или возмещение в случае существенной неисправности или на получение компенсации за прочие убытки и</w:t>
      </w:r>
      <w:r w:rsidR="00BD3F6C">
        <w:rPr>
          <w:sz w:val="20"/>
        </w:rPr>
        <w:t> </w:t>
      </w:r>
      <w:r w:rsidRPr="0008318B">
        <w:rPr>
          <w:sz w:val="20"/>
          <w:lang w:val="ru-RU"/>
        </w:rPr>
        <w:t>ущерб, которые можно обоснованно предвидеть.</w:t>
      </w:r>
      <w:r w:rsidR="00094389" w:rsidRPr="00E0242C">
        <w:rPr>
          <w:lang w:val="ru-RU"/>
        </w:rPr>
        <w:t xml:space="preserve"> </w:t>
      </w:r>
      <w:r w:rsidRPr="0008318B">
        <w:rPr>
          <w:sz w:val="20"/>
          <w:lang w:val="ru-RU"/>
        </w:rPr>
        <w:t>Кроме того, вы имеете право на</w:t>
      </w:r>
      <w:r w:rsidR="00BD3F6C">
        <w:rPr>
          <w:sz w:val="20"/>
        </w:rPr>
        <w:t> </w:t>
      </w:r>
      <w:r w:rsidRPr="0008318B">
        <w:rPr>
          <w:sz w:val="20"/>
          <w:lang w:val="ru-RU"/>
        </w:rPr>
        <w:t>замену или ремонт товаров в случае ненадлежащего качества, если такое нарушение не считается существенной неисправностью.</w:t>
      </w:r>
    </w:p>
    <w:p w:rsidR="008B26E7" w:rsidRPr="005C1565" w:rsidRDefault="008B26E7" w:rsidP="004F24FC">
      <w:pPr>
        <w:spacing w:before="120" w:after="120" w:line="240" w:lineRule="auto"/>
        <w:ind w:left="360"/>
        <w:rPr>
          <w:rFonts w:ascii="Tahoma" w:hAnsi="Tahoma" w:cs="Tahoma"/>
          <w:sz w:val="20"/>
          <w:szCs w:val="20"/>
          <w:lang w:val="ru-RU" w:bidi="he-IL"/>
        </w:rPr>
      </w:pPr>
    </w:p>
    <w:sectPr w:rsidR="008B26E7" w:rsidRPr="005C1565" w:rsidSect="009014A3">
      <w:footerReference w:type="default" r:id="rId10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F471B" w:rsidRDefault="00FF471B" w:rsidP="004F24FC">
      <w:pPr>
        <w:spacing w:after="0" w:line="240" w:lineRule="auto"/>
        <w:rPr>
          <w:lang w:bidi="he-IL"/>
        </w:rPr>
      </w:pPr>
      <w:r>
        <w:rPr>
          <w:lang w:bidi="he-IL"/>
        </w:rPr>
        <w:separator/>
      </w:r>
    </w:p>
  </w:endnote>
  <w:endnote w:type="continuationSeparator" w:id="0">
    <w:p w:rsidR="00FF471B" w:rsidRDefault="00FF471B" w:rsidP="004F24FC">
      <w:pPr>
        <w:spacing w:after="0" w:line="240" w:lineRule="auto"/>
        <w:rPr>
          <w:lang w:bidi="he-IL"/>
        </w:rPr>
      </w:pPr>
      <w:r>
        <w:rPr>
          <w:lang w:bidi="he-IL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Latha">
    <w:panose1 w:val="020B0604020202020204"/>
    <w:charset w:val="01"/>
    <w:family w:val="roman"/>
    <w:notTrueType/>
    <w:pitch w:val="variable"/>
    <w:sig w:usb0="00040000" w:usb1="00000000" w:usb2="00000000" w:usb3="00000000" w:csb0="0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ook w:val="01E0" w:firstRow="1" w:lastRow="1" w:firstColumn="1" w:lastColumn="1" w:noHBand="0" w:noVBand="0"/>
    </w:tblPr>
    <w:tblGrid>
      <w:gridCol w:w="5328"/>
      <w:gridCol w:w="4248"/>
    </w:tblGrid>
    <w:tr w:rsidR="004F24FC" w:rsidRPr="00BD004F" w:rsidTr="009A3DFC">
      <w:tc>
        <w:tcPr>
          <w:tcW w:w="5328" w:type="dxa"/>
        </w:tcPr>
        <w:p w:rsidR="004F24FC" w:rsidRPr="00343D40" w:rsidRDefault="004F24FC" w:rsidP="004F24FC">
          <w:pPr>
            <w:pStyle w:val="Footer"/>
            <w:rPr>
              <w:rStyle w:val="LogoportDoNotTranslate"/>
              <w:rFonts w:ascii="Tahoma" w:hAnsi="Tahoma" w:cs="Tahoma"/>
              <w:color w:val="000000"/>
              <w:sz w:val="19"/>
              <w:szCs w:val="19"/>
            </w:rPr>
          </w:pPr>
          <w:r w:rsidRPr="00343D40">
            <w:rPr>
              <w:rStyle w:val="LogoportDoNotTranslate"/>
              <w:rFonts w:ascii="Tahoma" w:hAnsi="Tahoma" w:cs="Tahoma"/>
              <w:color w:val="000000"/>
              <w:sz w:val="19"/>
              <w:szCs w:val="19"/>
            </w:rPr>
            <w:t>ISV Royalty Agreement EULA (August 1, 2012)</w:t>
          </w:r>
        </w:p>
      </w:tc>
      <w:tc>
        <w:tcPr>
          <w:tcW w:w="4248" w:type="dxa"/>
        </w:tcPr>
        <w:p w:rsidR="004F24FC" w:rsidRPr="00343D40" w:rsidRDefault="004F24FC" w:rsidP="009A3DFC">
          <w:pPr>
            <w:pStyle w:val="Footer"/>
            <w:jc w:val="right"/>
            <w:rPr>
              <w:rStyle w:val="LogoportDoNotTranslate"/>
              <w:rFonts w:ascii="Tahoma" w:hAnsi="Tahoma" w:cs="Tahoma"/>
              <w:color w:val="000000"/>
              <w:sz w:val="19"/>
              <w:szCs w:val="19"/>
            </w:rPr>
          </w:pPr>
          <w:r w:rsidRPr="00343D40">
            <w:rPr>
              <w:rStyle w:val="LogoportDoNotTranslate"/>
              <w:rFonts w:ascii="Tahoma" w:hAnsi="Tahoma" w:cs="Tahoma"/>
              <w:color w:val="000000"/>
              <w:sz w:val="19"/>
              <w:szCs w:val="19"/>
            </w:rPr>
            <w:t xml:space="preserve">Page </w:t>
          </w:r>
          <w:r w:rsidRPr="00343D40">
            <w:rPr>
              <w:rStyle w:val="LogoportDoNotTranslate"/>
              <w:rFonts w:ascii="Tahoma" w:hAnsi="Tahoma" w:cs="Tahoma"/>
              <w:color w:val="000000"/>
              <w:sz w:val="19"/>
              <w:szCs w:val="19"/>
            </w:rPr>
            <w:fldChar w:fldCharType="begin"/>
          </w:r>
          <w:r w:rsidRPr="00343D40">
            <w:rPr>
              <w:rStyle w:val="LogoportDoNotTranslate"/>
              <w:rFonts w:ascii="Tahoma" w:hAnsi="Tahoma" w:cs="Tahoma"/>
              <w:color w:val="000000"/>
              <w:sz w:val="19"/>
              <w:szCs w:val="19"/>
            </w:rPr>
            <w:instrText xml:space="preserve"> PAGE </w:instrText>
          </w:r>
          <w:r w:rsidRPr="00343D40">
            <w:rPr>
              <w:rStyle w:val="LogoportDoNotTranslate"/>
              <w:rFonts w:ascii="Tahoma" w:hAnsi="Tahoma" w:cs="Tahoma"/>
              <w:color w:val="000000"/>
              <w:sz w:val="19"/>
              <w:szCs w:val="19"/>
            </w:rPr>
            <w:fldChar w:fldCharType="separate"/>
          </w:r>
          <w:r w:rsidR="00E20F88">
            <w:rPr>
              <w:rStyle w:val="LogoportDoNotTranslate"/>
              <w:rFonts w:ascii="Tahoma" w:hAnsi="Tahoma" w:cs="Tahoma"/>
              <w:color w:val="000000"/>
              <w:sz w:val="19"/>
              <w:szCs w:val="19"/>
            </w:rPr>
            <w:t>2</w:t>
          </w:r>
          <w:r w:rsidRPr="00343D40">
            <w:rPr>
              <w:rStyle w:val="LogoportDoNotTranslate"/>
              <w:rFonts w:ascii="Tahoma" w:hAnsi="Tahoma" w:cs="Tahoma"/>
              <w:color w:val="000000"/>
              <w:sz w:val="19"/>
              <w:szCs w:val="19"/>
            </w:rPr>
            <w:fldChar w:fldCharType="end"/>
          </w:r>
          <w:r w:rsidRPr="00343D40">
            <w:rPr>
              <w:rStyle w:val="LogoportDoNotTranslate"/>
              <w:rFonts w:ascii="Tahoma" w:hAnsi="Tahoma" w:cs="Tahoma"/>
              <w:color w:val="000000"/>
              <w:sz w:val="19"/>
              <w:szCs w:val="19"/>
            </w:rPr>
            <w:t xml:space="preserve"> of </w:t>
          </w:r>
          <w:r w:rsidRPr="00343D40">
            <w:rPr>
              <w:rStyle w:val="LogoportDoNotTranslate"/>
              <w:rFonts w:ascii="Tahoma" w:hAnsi="Tahoma" w:cs="Tahoma"/>
              <w:color w:val="000000"/>
              <w:sz w:val="19"/>
              <w:szCs w:val="19"/>
            </w:rPr>
            <w:fldChar w:fldCharType="begin"/>
          </w:r>
          <w:r w:rsidRPr="00343D40">
            <w:rPr>
              <w:rStyle w:val="LogoportDoNotTranslate"/>
              <w:rFonts w:ascii="Tahoma" w:hAnsi="Tahoma" w:cs="Tahoma"/>
              <w:color w:val="000000"/>
              <w:sz w:val="19"/>
              <w:szCs w:val="19"/>
            </w:rPr>
            <w:instrText xml:space="preserve"> NUMPAGES </w:instrText>
          </w:r>
          <w:r w:rsidRPr="00343D40">
            <w:rPr>
              <w:rStyle w:val="LogoportDoNotTranslate"/>
              <w:rFonts w:ascii="Tahoma" w:hAnsi="Tahoma" w:cs="Tahoma"/>
              <w:color w:val="000000"/>
              <w:sz w:val="19"/>
              <w:szCs w:val="19"/>
            </w:rPr>
            <w:fldChar w:fldCharType="separate"/>
          </w:r>
          <w:r w:rsidR="00E20F88">
            <w:rPr>
              <w:rStyle w:val="LogoportDoNotTranslate"/>
              <w:rFonts w:ascii="Tahoma" w:hAnsi="Tahoma" w:cs="Tahoma"/>
              <w:color w:val="000000"/>
              <w:sz w:val="19"/>
              <w:szCs w:val="19"/>
            </w:rPr>
            <w:t>2</w:t>
          </w:r>
          <w:r w:rsidRPr="00343D40">
            <w:rPr>
              <w:rStyle w:val="LogoportDoNotTranslate"/>
              <w:rFonts w:ascii="Tahoma" w:hAnsi="Tahoma" w:cs="Tahoma"/>
              <w:color w:val="000000"/>
              <w:sz w:val="19"/>
              <w:szCs w:val="19"/>
            </w:rPr>
            <w:fldChar w:fldCharType="end"/>
          </w:r>
        </w:p>
      </w:tc>
    </w:tr>
  </w:tbl>
  <w:p w:rsidR="004F24FC" w:rsidRPr="00343D40" w:rsidRDefault="004F24FC">
    <w:pPr>
      <w:pStyle w:val="Footer"/>
      <w:rPr>
        <w:rStyle w:val="LogoportDoNotTranslate"/>
        <w:rFonts w:ascii="Calibri" w:hAnsi="Calibri" w:cs="Calibri"/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F471B" w:rsidRDefault="00FF471B" w:rsidP="004F24FC">
      <w:pPr>
        <w:spacing w:after="0" w:line="240" w:lineRule="auto"/>
        <w:rPr>
          <w:lang w:bidi="he-IL"/>
        </w:rPr>
      </w:pPr>
      <w:r>
        <w:rPr>
          <w:lang w:bidi="he-IL"/>
        </w:rPr>
        <w:separator/>
      </w:r>
    </w:p>
  </w:footnote>
  <w:footnote w:type="continuationSeparator" w:id="0">
    <w:p w:rsidR="00FF471B" w:rsidRDefault="00FF471B" w:rsidP="004F24FC">
      <w:pPr>
        <w:spacing w:after="0" w:line="240" w:lineRule="auto"/>
        <w:rPr>
          <w:lang w:bidi="he-IL"/>
        </w:rPr>
      </w:pPr>
      <w:r>
        <w:rPr>
          <w:lang w:bidi="he-IL"/>
        </w:rPr>
        <w:continuationSeparator/>
      </w:r>
    </w:p>
  </w:footnote>
  <w:footnote w:id="1">
    <w:p w:rsidR="007C6282" w:rsidRPr="003A1CBE" w:rsidRDefault="007C6282">
      <w:pPr>
        <w:pStyle w:val="FootnoteText"/>
        <w:rPr>
          <w:b/>
          <w:bCs/>
          <w:sz w:val="16"/>
          <w:szCs w:val="16"/>
        </w:rPr>
      </w:pPr>
      <w:r w:rsidRPr="003A1CBE">
        <w:rPr>
          <w:rStyle w:val="FootnoteReference"/>
          <w:b/>
          <w:bCs/>
          <w:sz w:val="16"/>
          <w:szCs w:val="16"/>
        </w:rPr>
        <w:footnoteRef/>
      </w:r>
      <w:r w:rsidRPr="003A1CBE">
        <w:rPr>
          <w:b/>
          <w:bCs/>
          <w:sz w:val="16"/>
          <w:szCs w:val="16"/>
        </w:rPr>
        <w:t xml:space="preserve"> ЛИЦЕНЗИАР: Укажите соответствующее название — т. е. «Fleet Edition», «Navigation Edition» или «Standard Edition». Например, если лицензионной копией программного обеспечения является Microsoft Microsoft MapPoint 2013, Fleet Edition, то название будет следующим: Microsoft</w:t>
      </w:r>
      <w:r w:rsidRPr="00E52090">
        <w:rPr>
          <w:b/>
          <w:bCs/>
          <w:sz w:val="16"/>
          <w:szCs w:val="16"/>
          <w:vertAlign w:val="superscript"/>
        </w:rPr>
        <w:t>®</w:t>
      </w:r>
      <w:r w:rsidRPr="003A1CBE">
        <w:rPr>
          <w:b/>
          <w:bCs/>
          <w:sz w:val="16"/>
          <w:szCs w:val="16"/>
        </w:rPr>
        <w:t xml:space="preserve"> MapPoint 2013 (Fleet Edition).</w:t>
      </w:r>
    </w:p>
  </w:footnote>
  <w:footnote w:id="2">
    <w:p w:rsidR="007C6282" w:rsidRPr="00E0242C" w:rsidRDefault="007C6282">
      <w:pPr>
        <w:pStyle w:val="FootnoteText"/>
        <w:rPr>
          <w:b/>
          <w:bCs/>
          <w:sz w:val="16"/>
          <w:szCs w:val="16"/>
          <w:lang w:val="ru-RU"/>
        </w:rPr>
      </w:pPr>
      <w:r w:rsidRPr="003A1CBE">
        <w:rPr>
          <w:rStyle w:val="FootnoteReference"/>
          <w:b/>
          <w:bCs/>
          <w:sz w:val="16"/>
          <w:szCs w:val="16"/>
        </w:rPr>
        <w:footnoteRef/>
      </w:r>
      <w:r w:rsidRPr="00E0242C">
        <w:rPr>
          <w:b/>
          <w:bCs/>
          <w:sz w:val="16"/>
          <w:szCs w:val="16"/>
          <w:lang w:val="ru-RU"/>
        </w:rPr>
        <w:t xml:space="preserve"> ЛИЦЕНЗИАР:</w:t>
      </w:r>
      <w:r w:rsidR="00E0242C" w:rsidRPr="00E0242C">
        <w:rPr>
          <w:b/>
          <w:bCs/>
          <w:sz w:val="16"/>
          <w:szCs w:val="16"/>
          <w:lang w:val="ru-RU"/>
        </w:rPr>
        <w:t xml:space="preserve"> </w:t>
      </w:r>
      <w:r w:rsidRPr="00E0242C">
        <w:rPr>
          <w:b/>
          <w:bCs/>
          <w:sz w:val="16"/>
          <w:szCs w:val="16"/>
          <w:lang w:val="ru-RU"/>
        </w:rPr>
        <w:t>Укажите общее число копий программного обеспечения, на которые у конечного пользователя есть лицензии в соответствии с данным соглашением.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6F3500"/>
    <w:multiLevelType w:val="hybridMultilevel"/>
    <w:tmpl w:val="17F09190"/>
    <w:lvl w:ilvl="0" w:tplc="F86AAAB2">
      <w:numFmt w:val="bullet"/>
      <w:lvlText w:val="•"/>
      <w:lvlJc w:val="left"/>
      <w:pPr>
        <w:ind w:left="420" w:hanging="360"/>
      </w:pPr>
      <w:rPr>
        <w:rFonts w:ascii="Tahoma" w:eastAsia="Times New Roman" w:hAnsi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FB2EA9"/>
    <w:multiLevelType w:val="hybridMultilevel"/>
    <w:tmpl w:val="E982CA6E"/>
    <w:lvl w:ilvl="0" w:tplc="551CA038">
      <w:start w:val="1"/>
      <w:numFmt w:val="lowerLetter"/>
      <w:lvlText w:val="%1."/>
      <w:lvlJc w:val="left"/>
      <w:pPr>
        <w:ind w:left="720" w:hanging="360"/>
      </w:pPr>
      <w:rPr>
        <w:rFonts w:cs="Times New Roman"/>
        <w:b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C773156"/>
    <w:multiLevelType w:val="hybridMultilevel"/>
    <w:tmpl w:val="2F089D74"/>
    <w:lvl w:ilvl="0" w:tplc="ED101782">
      <w:start w:val="1"/>
      <w:numFmt w:val="bullet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EF731B0"/>
    <w:multiLevelType w:val="multilevel"/>
    <w:tmpl w:val="1C229B3C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3"/>
        </w:tabs>
        <w:ind w:left="723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4">
    <w:nsid w:val="41D8310F"/>
    <w:multiLevelType w:val="hybridMultilevel"/>
    <w:tmpl w:val="E7A6606C"/>
    <w:lvl w:ilvl="0" w:tplc="AC5E0A9C">
      <w:start w:val="1"/>
      <w:numFmt w:val="lowerLetter"/>
      <w:lvlText w:val="%1."/>
      <w:lvlJc w:val="left"/>
      <w:pPr>
        <w:ind w:left="720" w:hanging="360"/>
      </w:pPr>
      <w:rPr>
        <w:rFonts w:cs="Times New Roman"/>
        <w:b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66F5DFE"/>
    <w:multiLevelType w:val="hybridMultilevel"/>
    <w:tmpl w:val="B5B0A81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4B802F7C"/>
    <w:multiLevelType w:val="hybridMultilevel"/>
    <w:tmpl w:val="B17C66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E43F0F"/>
    <w:multiLevelType w:val="hybridMultilevel"/>
    <w:tmpl w:val="EAE8714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5CF4435A"/>
    <w:multiLevelType w:val="hybridMultilevel"/>
    <w:tmpl w:val="FD88DB7A"/>
    <w:lvl w:ilvl="0" w:tplc="B9EE6BD8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F825AC9"/>
    <w:multiLevelType w:val="hybridMultilevel"/>
    <w:tmpl w:val="A9082BF0"/>
    <w:lvl w:ilvl="0" w:tplc="04090015">
      <w:start w:val="1"/>
      <w:numFmt w:val="upperLetter"/>
      <w:lvlText w:val="%1."/>
      <w:lvlJc w:val="left"/>
      <w:pPr>
        <w:ind w:left="786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667C5E87"/>
    <w:multiLevelType w:val="hybridMultilevel"/>
    <w:tmpl w:val="FF0AE024"/>
    <w:lvl w:ilvl="0" w:tplc="6BCE375A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684A2C3D"/>
    <w:multiLevelType w:val="hybridMultilevel"/>
    <w:tmpl w:val="1340C84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6F54292E"/>
    <w:multiLevelType w:val="hybridMultilevel"/>
    <w:tmpl w:val="16BEC00A"/>
    <w:lvl w:ilvl="0" w:tplc="F86AAAB2">
      <w:numFmt w:val="bullet"/>
      <w:lvlText w:val="•"/>
      <w:lvlJc w:val="left"/>
      <w:pPr>
        <w:ind w:left="420" w:hanging="360"/>
      </w:pPr>
      <w:rPr>
        <w:rFonts w:ascii="Tahoma" w:eastAsia="Times New Roman" w:hAnsi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83672B0"/>
    <w:multiLevelType w:val="hybridMultilevel"/>
    <w:tmpl w:val="B1D6F01C"/>
    <w:lvl w:ilvl="0" w:tplc="251AE24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794633CD"/>
    <w:multiLevelType w:val="hybridMultilevel"/>
    <w:tmpl w:val="98A0C1E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7A9A3FF8"/>
    <w:multiLevelType w:val="hybridMultilevel"/>
    <w:tmpl w:val="7A7A369A"/>
    <w:lvl w:ilvl="0" w:tplc="35C8A52E">
      <w:start w:val="1"/>
      <w:numFmt w:val="lowerLetter"/>
      <w:lvlText w:val="%1."/>
      <w:lvlJc w:val="left"/>
      <w:pPr>
        <w:ind w:left="720" w:hanging="360"/>
      </w:pPr>
      <w:rPr>
        <w:rFonts w:cs="Times New Roman"/>
        <w:b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7FE13816"/>
    <w:multiLevelType w:val="hybridMultilevel"/>
    <w:tmpl w:val="7AD496F2"/>
    <w:lvl w:ilvl="0" w:tplc="342E404C">
      <w:numFmt w:val="bullet"/>
      <w:lvlText w:val="•"/>
      <w:lvlJc w:val="left"/>
      <w:pPr>
        <w:ind w:left="420" w:hanging="360"/>
      </w:pPr>
      <w:rPr>
        <w:rFonts w:ascii="Tahoma" w:eastAsia="Times New Roman" w:hAnsi="Tahoma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9"/>
  </w:num>
  <w:num w:numId="3">
    <w:abstractNumId w:val="3"/>
  </w:num>
  <w:num w:numId="4">
    <w:abstractNumId w:val="6"/>
  </w:num>
  <w:num w:numId="5">
    <w:abstractNumId w:val="16"/>
  </w:num>
  <w:num w:numId="6">
    <w:abstractNumId w:val="7"/>
  </w:num>
  <w:num w:numId="7">
    <w:abstractNumId w:val="13"/>
  </w:num>
  <w:num w:numId="8">
    <w:abstractNumId w:val="10"/>
  </w:num>
  <w:num w:numId="9">
    <w:abstractNumId w:val="1"/>
  </w:num>
  <w:num w:numId="10">
    <w:abstractNumId w:val="5"/>
  </w:num>
  <w:num w:numId="11">
    <w:abstractNumId w:val="4"/>
  </w:num>
  <w:num w:numId="12">
    <w:abstractNumId w:val="11"/>
  </w:num>
  <w:num w:numId="13">
    <w:abstractNumId w:val="14"/>
  </w:num>
  <w:num w:numId="14">
    <w:abstractNumId w:val="15"/>
  </w:num>
  <w:num w:numId="15">
    <w:abstractNumId w:val="12"/>
  </w:num>
  <w:num w:numId="16">
    <w:abstractNumId w:val="0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visionView w:markup="0"/>
  <w:doNotTrackMoves/>
  <w:documentProtection w:edit="forms" w:enforcement="1" w:cryptProviderType="rsaAES" w:cryptAlgorithmClass="hash" w:cryptAlgorithmType="typeAny" w:cryptAlgorithmSid="14" w:cryptSpinCount="100000" w:hash="ZzNC1tSQURza0UvonmXQ3auem+xuLcZBcBS2j51ZMBGqxYAKnjdWV+PS1emQl2VIDFAMxcU6H56bt6Ndmi2oGA==" w:salt="8zzcOh9l2W9mN4or8eYljQ==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26BED"/>
    <w:rsid w:val="000235BC"/>
    <w:rsid w:val="000630BA"/>
    <w:rsid w:val="0008318B"/>
    <w:rsid w:val="00094389"/>
    <w:rsid w:val="00094D89"/>
    <w:rsid w:val="000C7FE7"/>
    <w:rsid w:val="001B56E0"/>
    <w:rsid w:val="001E27A2"/>
    <w:rsid w:val="00224DBE"/>
    <w:rsid w:val="002B0B49"/>
    <w:rsid w:val="002B2A9F"/>
    <w:rsid w:val="003123E9"/>
    <w:rsid w:val="003419F0"/>
    <w:rsid w:val="00343D40"/>
    <w:rsid w:val="003A1CBE"/>
    <w:rsid w:val="003C18F4"/>
    <w:rsid w:val="004220F7"/>
    <w:rsid w:val="00477C74"/>
    <w:rsid w:val="00487892"/>
    <w:rsid w:val="004F24FC"/>
    <w:rsid w:val="004F4E6C"/>
    <w:rsid w:val="00575782"/>
    <w:rsid w:val="00583D96"/>
    <w:rsid w:val="00594194"/>
    <w:rsid w:val="005C1565"/>
    <w:rsid w:val="005C546D"/>
    <w:rsid w:val="005F45B8"/>
    <w:rsid w:val="00626BED"/>
    <w:rsid w:val="00641EBF"/>
    <w:rsid w:val="00651E28"/>
    <w:rsid w:val="00654402"/>
    <w:rsid w:val="0066540E"/>
    <w:rsid w:val="0068201D"/>
    <w:rsid w:val="006A09F8"/>
    <w:rsid w:val="006B1E63"/>
    <w:rsid w:val="006E4512"/>
    <w:rsid w:val="006F5C2B"/>
    <w:rsid w:val="007011E9"/>
    <w:rsid w:val="0077675B"/>
    <w:rsid w:val="007864A6"/>
    <w:rsid w:val="007933FC"/>
    <w:rsid w:val="007C6282"/>
    <w:rsid w:val="007C6DD5"/>
    <w:rsid w:val="007D58F0"/>
    <w:rsid w:val="007E4519"/>
    <w:rsid w:val="00804F17"/>
    <w:rsid w:val="00811CA3"/>
    <w:rsid w:val="00852568"/>
    <w:rsid w:val="008840B2"/>
    <w:rsid w:val="008925A7"/>
    <w:rsid w:val="008B26E7"/>
    <w:rsid w:val="008B592B"/>
    <w:rsid w:val="009014A3"/>
    <w:rsid w:val="009043A7"/>
    <w:rsid w:val="00925341"/>
    <w:rsid w:val="00941CC6"/>
    <w:rsid w:val="009437FF"/>
    <w:rsid w:val="00952204"/>
    <w:rsid w:val="00962E89"/>
    <w:rsid w:val="009739C5"/>
    <w:rsid w:val="009867FC"/>
    <w:rsid w:val="00992FB2"/>
    <w:rsid w:val="009A3DFC"/>
    <w:rsid w:val="009D6072"/>
    <w:rsid w:val="009E018A"/>
    <w:rsid w:val="009F0DB2"/>
    <w:rsid w:val="00A00834"/>
    <w:rsid w:val="00A45D3E"/>
    <w:rsid w:val="00AA6E7C"/>
    <w:rsid w:val="00B401BE"/>
    <w:rsid w:val="00BD004F"/>
    <w:rsid w:val="00BD3F6C"/>
    <w:rsid w:val="00C76F63"/>
    <w:rsid w:val="00C80CD7"/>
    <w:rsid w:val="00CC1D52"/>
    <w:rsid w:val="00D13BEE"/>
    <w:rsid w:val="00D46CFA"/>
    <w:rsid w:val="00D6187A"/>
    <w:rsid w:val="00D82A7D"/>
    <w:rsid w:val="00DB7178"/>
    <w:rsid w:val="00DD766F"/>
    <w:rsid w:val="00DE252B"/>
    <w:rsid w:val="00E0242C"/>
    <w:rsid w:val="00E13F89"/>
    <w:rsid w:val="00E20F88"/>
    <w:rsid w:val="00E52090"/>
    <w:rsid w:val="00E829B3"/>
    <w:rsid w:val="00E86D16"/>
    <w:rsid w:val="00EA4635"/>
    <w:rsid w:val="00FA7684"/>
    <w:rsid w:val="00FC67E0"/>
    <w:rsid w:val="00FF47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."/>
  <w:listSeparator w:val=","/>
  <w15:docId w15:val="{5E62916A-BC59-4DFE-ACBD-9DED2E7EC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Calibri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52204"/>
    <w:pPr>
      <w:spacing w:after="200" w:line="276" w:lineRule="auto"/>
    </w:pPr>
    <w:rPr>
      <w:rFonts w:cs="Latha"/>
      <w:sz w:val="22"/>
      <w:szCs w:val="22"/>
    </w:rPr>
  </w:style>
  <w:style w:type="paragraph" w:styleId="Heading1">
    <w:name w:val="heading 1"/>
    <w:basedOn w:val="Normal"/>
    <w:link w:val="Heading1Char"/>
    <w:qFormat/>
    <w:rsid w:val="004F24FC"/>
    <w:pPr>
      <w:spacing w:before="120" w:after="120" w:line="240" w:lineRule="auto"/>
      <w:outlineLvl w:val="0"/>
    </w:pPr>
    <w:rPr>
      <w:rFonts w:ascii="Tahoma" w:eastAsia="MS Mincho" w:hAnsi="Tahoma" w:cs="Tahoma"/>
      <w:b/>
      <w:bCs/>
      <w:sz w:val="19"/>
      <w:szCs w:val="19"/>
    </w:rPr>
  </w:style>
  <w:style w:type="paragraph" w:styleId="Heading2">
    <w:name w:val="heading 2"/>
    <w:basedOn w:val="Normal"/>
    <w:link w:val="Heading2Char"/>
    <w:uiPriority w:val="9"/>
    <w:qFormat/>
    <w:rsid w:val="004F24FC"/>
    <w:pPr>
      <w:spacing w:before="120" w:after="120" w:line="240" w:lineRule="auto"/>
      <w:outlineLvl w:val="1"/>
    </w:pPr>
    <w:rPr>
      <w:rFonts w:ascii="Tahoma" w:eastAsia="MS Mincho" w:hAnsi="Tahoma" w:cs="Tahoma"/>
      <w:b/>
      <w:bCs/>
      <w:sz w:val="19"/>
      <w:szCs w:val="19"/>
    </w:rPr>
  </w:style>
  <w:style w:type="paragraph" w:styleId="Heading3">
    <w:name w:val="heading 3"/>
    <w:basedOn w:val="Normal"/>
    <w:link w:val="Heading3Char"/>
    <w:uiPriority w:val="9"/>
    <w:qFormat/>
    <w:rsid w:val="004F24FC"/>
    <w:pPr>
      <w:tabs>
        <w:tab w:val="left" w:pos="1077"/>
      </w:tabs>
      <w:spacing w:before="120" w:after="120" w:line="240" w:lineRule="auto"/>
      <w:outlineLvl w:val="2"/>
    </w:pPr>
    <w:rPr>
      <w:rFonts w:ascii="Tahoma" w:eastAsia="MS Mincho" w:hAnsi="Tahoma" w:cs="Tahoma"/>
      <w:sz w:val="19"/>
      <w:szCs w:val="19"/>
    </w:rPr>
  </w:style>
  <w:style w:type="paragraph" w:styleId="Heading4">
    <w:name w:val="heading 4"/>
    <w:basedOn w:val="Normal"/>
    <w:link w:val="Heading4Char"/>
    <w:uiPriority w:val="9"/>
    <w:qFormat/>
    <w:rsid w:val="004F24FC"/>
    <w:pPr>
      <w:spacing w:before="120" w:after="120" w:line="240" w:lineRule="auto"/>
      <w:outlineLvl w:val="3"/>
    </w:pPr>
    <w:rPr>
      <w:rFonts w:ascii="Tahoma" w:eastAsia="MS Mincho" w:hAnsi="Tahoma" w:cs="Tahoma"/>
      <w:sz w:val="19"/>
      <w:szCs w:val="19"/>
    </w:rPr>
  </w:style>
  <w:style w:type="paragraph" w:styleId="Heading5">
    <w:name w:val="heading 5"/>
    <w:basedOn w:val="Normal"/>
    <w:link w:val="Heading5Char"/>
    <w:uiPriority w:val="9"/>
    <w:qFormat/>
    <w:rsid w:val="004F24FC"/>
    <w:pPr>
      <w:tabs>
        <w:tab w:val="left" w:pos="1792"/>
      </w:tabs>
      <w:spacing w:before="120" w:after="120" w:line="240" w:lineRule="auto"/>
      <w:outlineLvl w:val="4"/>
    </w:pPr>
    <w:rPr>
      <w:rFonts w:ascii="Tahoma" w:eastAsia="MS Mincho" w:hAnsi="Tahoma" w:cs="Tahoma"/>
      <w:sz w:val="19"/>
      <w:szCs w:val="19"/>
    </w:rPr>
  </w:style>
  <w:style w:type="paragraph" w:styleId="Heading6">
    <w:name w:val="heading 6"/>
    <w:basedOn w:val="Normal"/>
    <w:link w:val="Heading6Char"/>
    <w:uiPriority w:val="9"/>
    <w:qFormat/>
    <w:rsid w:val="004F24FC"/>
    <w:pPr>
      <w:spacing w:before="120" w:after="120" w:line="240" w:lineRule="auto"/>
      <w:outlineLvl w:val="5"/>
    </w:pPr>
    <w:rPr>
      <w:rFonts w:ascii="Tahoma" w:eastAsia="MS Mincho" w:hAnsi="Tahoma" w:cs="Tahoma"/>
      <w:sz w:val="19"/>
      <w:szCs w:val="19"/>
    </w:rPr>
  </w:style>
  <w:style w:type="paragraph" w:styleId="Heading7">
    <w:name w:val="heading 7"/>
    <w:basedOn w:val="Normal"/>
    <w:link w:val="Heading7Char"/>
    <w:uiPriority w:val="9"/>
    <w:qFormat/>
    <w:rsid w:val="004F24FC"/>
    <w:pPr>
      <w:spacing w:before="120" w:after="120" w:line="240" w:lineRule="auto"/>
      <w:outlineLvl w:val="6"/>
    </w:pPr>
    <w:rPr>
      <w:rFonts w:ascii="Tahoma" w:eastAsia="MS Mincho" w:hAnsi="Tahoma" w:cs="Tahoma"/>
      <w:sz w:val="19"/>
      <w:szCs w:val="19"/>
    </w:rPr>
  </w:style>
  <w:style w:type="paragraph" w:styleId="Heading8">
    <w:name w:val="heading 8"/>
    <w:basedOn w:val="Normal"/>
    <w:link w:val="Heading8Char"/>
    <w:uiPriority w:val="9"/>
    <w:qFormat/>
    <w:rsid w:val="004F24FC"/>
    <w:pPr>
      <w:spacing w:before="120" w:after="120" w:line="240" w:lineRule="auto"/>
      <w:outlineLvl w:val="7"/>
    </w:pPr>
    <w:rPr>
      <w:rFonts w:ascii="Tahoma" w:eastAsia="MS Mincho" w:hAnsi="Tahoma" w:cs="Tahoma"/>
      <w:sz w:val="19"/>
      <w:szCs w:val="19"/>
    </w:rPr>
  </w:style>
  <w:style w:type="paragraph" w:styleId="Heading9">
    <w:name w:val="heading 9"/>
    <w:basedOn w:val="Normal"/>
    <w:link w:val="Heading9Char"/>
    <w:uiPriority w:val="9"/>
    <w:qFormat/>
    <w:rsid w:val="004F24FC"/>
    <w:pPr>
      <w:spacing w:before="120" w:after="120" w:line="240" w:lineRule="auto"/>
      <w:outlineLvl w:val="8"/>
    </w:pPr>
    <w:rPr>
      <w:rFonts w:ascii="Tahoma" w:eastAsia="MS Mincho" w:hAnsi="Tahoma" w:cs="Tahoma"/>
      <w:sz w:val="19"/>
      <w:szCs w:val="19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4F24FC"/>
    <w:rPr>
      <w:rFonts w:ascii="Tahoma" w:eastAsia="MS Mincho" w:hAnsi="Tahoma" w:cs="Tahoma"/>
      <w:b/>
      <w:bCs/>
      <w:sz w:val="19"/>
      <w:szCs w:val="19"/>
      <w:lang w:eastAsia="en-US"/>
    </w:rPr>
  </w:style>
  <w:style w:type="character" w:customStyle="1" w:styleId="Heading2Char">
    <w:name w:val="Heading 2 Char"/>
    <w:link w:val="Heading2"/>
    <w:uiPriority w:val="9"/>
    <w:locked/>
    <w:rsid w:val="004F24FC"/>
    <w:rPr>
      <w:rFonts w:ascii="Tahoma" w:eastAsia="MS Mincho" w:hAnsi="Tahoma" w:cs="Tahoma"/>
      <w:b/>
      <w:bCs/>
      <w:sz w:val="19"/>
      <w:szCs w:val="19"/>
    </w:rPr>
  </w:style>
  <w:style w:type="character" w:customStyle="1" w:styleId="Heading3Char">
    <w:name w:val="Heading 3 Char"/>
    <w:link w:val="Heading3"/>
    <w:uiPriority w:val="9"/>
    <w:locked/>
    <w:rsid w:val="004F24FC"/>
    <w:rPr>
      <w:rFonts w:ascii="Tahoma" w:eastAsia="MS Mincho" w:hAnsi="Tahoma" w:cs="Tahoma"/>
      <w:sz w:val="19"/>
      <w:szCs w:val="19"/>
    </w:rPr>
  </w:style>
  <w:style w:type="character" w:customStyle="1" w:styleId="Heading4Char">
    <w:name w:val="Heading 4 Char"/>
    <w:link w:val="Heading4"/>
    <w:uiPriority w:val="9"/>
    <w:locked/>
    <w:rsid w:val="004F24FC"/>
    <w:rPr>
      <w:rFonts w:ascii="Tahoma" w:eastAsia="MS Mincho" w:hAnsi="Tahoma" w:cs="Tahoma"/>
      <w:sz w:val="19"/>
      <w:szCs w:val="19"/>
    </w:rPr>
  </w:style>
  <w:style w:type="character" w:customStyle="1" w:styleId="Heading5Char">
    <w:name w:val="Heading 5 Char"/>
    <w:link w:val="Heading5"/>
    <w:uiPriority w:val="9"/>
    <w:locked/>
    <w:rsid w:val="004F24FC"/>
    <w:rPr>
      <w:rFonts w:ascii="Tahoma" w:eastAsia="MS Mincho" w:hAnsi="Tahoma" w:cs="Tahoma"/>
      <w:sz w:val="19"/>
      <w:szCs w:val="19"/>
    </w:rPr>
  </w:style>
  <w:style w:type="character" w:customStyle="1" w:styleId="Heading6Char">
    <w:name w:val="Heading 6 Char"/>
    <w:link w:val="Heading6"/>
    <w:uiPriority w:val="9"/>
    <w:locked/>
    <w:rsid w:val="004F24FC"/>
    <w:rPr>
      <w:rFonts w:ascii="Tahoma" w:eastAsia="MS Mincho" w:hAnsi="Tahoma" w:cs="Tahoma"/>
      <w:sz w:val="19"/>
      <w:szCs w:val="19"/>
    </w:rPr>
  </w:style>
  <w:style w:type="character" w:customStyle="1" w:styleId="Heading7Char">
    <w:name w:val="Heading 7 Char"/>
    <w:link w:val="Heading7"/>
    <w:uiPriority w:val="9"/>
    <w:locked/>
    <w:rsid w:val="004F24FC"/>
    <w:rPr>
      <w:rFonts w:ascii="Tahoma" w:eastAsia="MS Mincho" w:hAnsi="Tahoma" w:cs="Tahoma"/>
      <w:sz w:val="19"/>
      <w:szCs w:val="19"/>
    </w:rPr>
  </w:style>
  <w:style w:type="character" w:customStyle="1" w:styleId="Heading8Char">
    <w:name w:val="Heading 8 Char"/>
    <w:link w:val="Heading8"/>
    <w:uiPriority w:val="9"/>
    <w:locked/>
    <w:rsid w:val="004F24FC"/>
    <w:rPr>
      <w:rFonts w:ascii="Tahoma" w:eastAsia="MS Mincho" w:hAnsi="Tahoma" w:cs="Tahoma"/>
      <w:sz w:val="19"/>
      <w:szCs w:val="19"/>
    </w:rPr>
  </w:style>
  <w:style w:type="character" w:customStyle="1" w:styleId="Heading9Char">
    <w:name w:val="Heading 9 Char"/>
    <w:link w:val="Heading9"/>
    <w:uiPriority w:val="9"/>
    <w:locked/>
    <w:rsid w:val="004F24FC"/>
    <w:rPr>
      <w:rFonts w:ascii="Tahoma" w:eastAsia="MS Mincho" w:hAnsi="Tahoma" w:cs="Tahoma"/>
      <w:sz w:val="19"/>
      <w:szCs w:val="19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867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9867FC"/>
    <w:rPr>
      <w:rFonts w:ascii="Tahoma" w:hAnsi="Tahoma" w:cs="Tahoma"/>
      <w:sz w:val="16"/>
      <w:szCs w:val="16"/>
    </w:rPr>
  </w:style>
  <w:style w:type="paragraph" w:customStyle="1" w:styleId="Bullet2">
    <w:name w:val="Bullet 2"/>
    <w:basedOn w:val="Normal"/>
    <w:uiPriority w:val="99"/>
    <w:rsid w:val="00D6187A"/>
    <w:pPr>
      <w:spacing w:before="120" w:after="120" w:line="240" w:lineRule="auto"/>
    </w:pPr>
    <w:rPr>
      <w:rFonts w:ascii="Tahoma" w:eastAsia="MS Mincho" w:hAnsi="Tahoma" w:cs="Tahoma"/>
      <w:sz w:val="19"/>
      <w:szCs w:val="19"/>
    </w:rPr>
  </w:style>
  <w:style w:type="character" w:styleId="Hyperlink">
    <w:name w:val="Hyperlink"/>
    <w:uiPriority w:val="99"/>
    <w:unhideWhenUsed/>
    <w:rsid w:val="00FC67E0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852568"/>
    <w:pPr>
      <w:spacing w:after="0" w:line="240" w:lineRule="auto"/>
      <w:ind w:left="720"/>
      <w:contextualSpacing/>
    </w:pPr>
    <w:rPr>
      <w:rFonts w:cs="Times New Roman"/>
    </w:rPr>
  </w:style>
  <w:style w:type="paragraph" w:styleId="FootnoteText">
    <w:name w:val="footnote text"/>
    <w:basedOn w:val="Normal"/>
    <w:link w:val="FootnoteTextChar"/>
    <w:uiPriority w:val="99"/>
    <w:semiHidden/>
    <w:rsid w:val="004F24FC"/>
    <w:pPr>
      <w:spacing w:before="120" w:after="120" w:line="240" w:lineRule="auto"/>
    </w:pPr>
    <w:rPr>
      <w:rFonts w:ascii="Tahoma" w:eastAsia="MS Mincho" w:hAnsi="Tahoma" w:cs="Tahoma"/>
      <w:sz w:val="19"/>
      <w:szCs w:val="19"/>
    </w:rPr>
  </w:style>
  <w:style w:type="character" w:customStyle="1" w:styleId="FootnoteTextChar">
    <w:name w:val="Footnote Text Char"/>
    <w:link w:val="FootnoteText"/>
    <w:uiPriority w:val="99"/>
    <w:semiHidden/>
    <w:locked/>
    <w:rsid w:val="004F24FC"/>
    <w:rPr>
      <w:rFonts w:ascii="Tahoma" w:eastAsia="MS Mincho" w:hAnsi="Tahoma" w:cs="Tahoma"/>
      <w:sz w:val="19"/>
      <w:szCs w:val="19"/>
    </w:rPr>
  </w:style>
  <w:style w:type="character" w:styleId="FootnoteReference">
    <w:name w:val="footnote reference"/>
    <w:uiPriority w:val="99"/>
    <w:semiHidden/>
    <w:rsid w:val="004F24FC"/>
    <w:rPr>
      <w:rFonts w:cs="Times New Roman"/>
      <w:vertAlign w:val="superscript"/>
    </w:rPr>
  </w:style>
  <w:style w:type="character" w:customStyle="1" w:styleId="LicenseNumberCharChar">
    <w:name w:val="License Number Char Char"/>
    <w:link w:val="LicenseNumberChar"/>
    <w:locked/>
    <w:rsid w:val="004F24FC"/>
    <w:rPr>
      <w:rFonts w:ascii="Tahoma" w:eastAsia="SimSun" w:hAnsi="Tahoma"/>
      <w:b/>
      <w:sz w:val="28"/>
    </w:rPr>
  </w:style>
  <w:style w:type="paragraph" w:customStyle="1" w:styleId="LicenseNumberChar">
    <w:name w:val="License Number Char"/>
    <w:basedOn w:val="Normal"/>
    <w:link w:val="LicenseNumberCharChar"/>
    <w:rsid w:val="004F24FC"/>
    <w:pPr>
      <w:spacing w:after="0" w:line="240" w:lineRule="auto"/>
    </w:pPr>
    <w:rPr>
      <w:rFonts w:ascii="Tahoma" w:eastAsia="SimSun" w:hAnsi="Tahoma" w:cs="Times New Roman"/>
      <w:b/>
      <w:sz w:val="28"/>
      <w:szCs w:val="20"/>
      <w:lang w:val="x-none" w:eastAsia="x-none"/>
    </w:rPr>
  </w:style>
  <w:style w:type="paragraph" w:customStyle="1" w:styleId="Preamble">
    <w:name w:val="Preamble"/>
    <w:basedOn w:val="Normal"/>
    <w:uiPriority w:val="99"/>
    <w:rsid w:val="004F24FC"/>
    <w:pPr>
      <w:spacing w:before="120" w:after="120" w:line="240" w:lineRule="auto"/>
    </w:pPr>
    <w:rPr>
      <w:rFonts w:ascii="Tahoma" w:eastAsia="MS Mincho" w:hAnsi="Tahoma" w:cs="Tahoma"/>
      <w:b/>
      <w:bCs/>
      <w:sz w:val="19"/>
      <w:szCs w:val="19"/>
    </w:rPr>
  </w:style>
  <w:style w:type="paragraph" w:customStyle="1" w:styleId="Bullet4">
    <w:name w:val="Bullet 4"/>
    <w:basedOn w:val="Normal"/>
    <w:uiPriority w:val="99"/>
    <w:rsid w:val="004F24FC"/>
    <w:pPr>
      <w:numPr>
        <w:numId w:val="17"/>
      </w:numPr>
      <w:spacing w:before="120" w:after="120" w:line="240" w:lineRule="auto"/>
    </w:pPr>
    <w:rPr>
      <w:rFonts w:ascii="Tahoma" w:eastAsia="MS Mincho" w:hAnsi="Tahoma" w:cs="Tahoma"/>
      <w:sz w:val="19"/>
      <w:szCs w:val="19"/>
    </w:rPr>
  </w:style>
  <w:style w:type="paragraph" w:styleId="Header">
    <w:name w:val="header"/>
    <w:basedOn w:val="Normal"/>
    <w:link w:val="HeaderChar"/>
    <w:uiPriority w:val="99"/>
    <w:unhideWhenUsed/>
    <w:rsid w:val="004F24F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locked/>
    <w:rsid w:val="004F24FC"/>
    <w:rPr>
      <w:rFonts w:cs="Times New Roman"/>
    </w:rPr>
  </w:style>
  <w:style w:type="paragraph" w:styleId="Footer">
    <w:name w:val="footer"/>
    <w:basedOn w:val="Normal"/>
    <w:link w:val="FooterChar"/>
    <w:uiPriority w:val="99"/>
    <w:unhideWhenUsed/>
    <w:rsid w:val="004F24F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4F24FC"/>
    <w:rPr>
      <w:rFonts w:cs="Times New Roman"/>
    </w:rPr>
  </w:style>
  <w:style w:type="character" w:styleId="PageNumber">
    <w:name w:val="page number"/>
    <w:uiPriority w:val="99"/>
    <w:rsid w:val="004F24FC"/>
    <w:rPr>
      <w:rFonts w:cs="Times New Roman"/>
    </w:rPr>
  </w:style>
  <w:style w:type="character" w:customStyle="1" w:styleId="All">
    <w:name w:val="All"/>
    <w:rsid w:val="009F0DB2"/>
    <w:rPr>
      <w:rFonts w:cs="Times New Roman"/>
    </w:rPr>
  </w:style>
  <w:style w:type="character" w:customStyle="1" w:styleId="Black">
    <w:name w:val="Black"/>
    <w:rsid w:val="009F0DB2"/>
    <w:rPr>
      <w:rFonts w:cs="Times New Roman"/>
      <w:color w:val="000000"/>
    </w:rPr>
  </w:style>
  <w:style w:type="character" w:customStyle="1" w:styleId="Blue">
    <w:name w:val="Blue"/>
    <w:rsid w:val="009F0DB2"/>
    <w:rPr>
      <w:rFonts w:cs="Times New Roman"/>
      <w:color w:val="0000FF"/>
    </w:rPr>
  </w:style>
  <w:style w:type="character" w:customStyle="1" w:styleId="Cyan">
    <w:name w:val="Cyan"/>
    <w:rsid w:val="009F0DB2"/>
    <w:rPr>
      <w:rFonts w:cs="Times New Roman"/>
      <w:color w:val="00FFFF"/>
    </w:rPr>
  </w:style>
  <w:style w:type="character" w:customStyle="1" w:styleId="DkBlue">
    <w:name w:val="DkBlue"/>
    <w:rsid w:val="009F0DB2"/>
    <w:rPr>
      <w:rFonts w:cs="Times New Roman"/>
      <w:color w:val="000080"/>
    </w:rPr>
  </w:style>
  <w:style w:type="character" w:customStyle="1" w:styleId="DkCyan">
    <w:name w:val="DkCyan"/>
    <w:rsid w:val="009F0DB2"/>
    <w:rPr>
      <w:rFonts w:cs="Times New Roman"/>
      <w:color w:val="008080"/>
    </w:rPr>
  </w:style>
  <w:style w:type="character" w:customStyle="1" w:styleId="DkGray">
    <w:name w:val="DkGray"/>
    <w:rsid w:val="009F0DB2"/>
    <w:rPr>
      <w:rFonts w:cs="Times New Roman"/>
      <w:color w:val="808080"/>
    </w:rPr>
  </w:style>
  <w:style w:type="character" w:customStyle="1" w:styleId="DkGreen">
    <w:name w:val="DkGreen"/>
    <w:rsid w:val="009F0DB2"/>
    <w:rPr>
      <w:rFonts w:cs="Times New Roman"/>
      <w:color w:val="008000"/>
    </w:rPr>
  </w:style>
  <w:style w:type="character" w:customStyle="1" w:styleId="DkMagenta">
    <w:name w:val="DkMagenta"/>
    <w:rsid w:val="009F0DB2"/>
    <w:rPr>
      <w:rFonts w:cs="Times New Roman"/>
      <w:color w:val="800080"/>
    </w:rPr>
  </w:style>
  <w:style w:type="character" w:customStyle="1" w:styleId="DkRed">
    <w:name w:val="DkRed"/>
    <w:rsid w:val="009F0DB2"/>
    <w:rPr>
      <w:rFonts w:cs="Times New Roman"/>
      <w:color w:val="800000"/>
    </w:rPr>
  </w:style>
  <w:style w:type="character" w:customStyle="1" w:styleId="DkYellow">
    <w:name w:val="DkYellow"/>
    <w:rsid w:val="009F0DB2"/>
    <w:rPr>
      <w:rFonts w:cs="Times New Roman"/>
      <w:color w:val="808000"/>
    </w:rPr>
  </w:style>
  <w:style w:type="character" w:customStyle="1" w:styleId="Green">
    <w:name w:val="Green"/>
    <w:rsid w:val="009F0DB2"/>
    <w:rPr>
      <w:rFonts w:cs="Times New Roman"/>
      <w:color w:val="00FF00"/>
    </w:rPr>
  </w:style>
  <w:style w:type="character" w:customStyle="1" w:styleId="LBTjump">
    <w:name w:val="LBTjump"/>
    <w:rsid w:val="009F0DB2"/>
    <w:rPr>
      <w:rFonts w:cs="Times New Roman"/>
      <w:color w:val="008000"/>
      <w:u w:val="double"/>
    </w:rPr>
  </w:style>
  <w:style w:type="character" w:customStyle="1" w:styleId="LBTpopup">
    <w:name w:val="LBTpopup"/>
    <w:rsid w:val="009F0DB2"/>
    <w:rPr>
      <w:rFonts w:cs="Times New Roman"/>
      <w:color w:val="008000"/>
      <w:u w:val="dotted"/>
    </w:rPr>
  </w:style>
  <w:style w:type="character" w:customStyle="1" w:styleId="LockField">
    <w:name w:val="LockField"/>
    <w:rsid w:val="009F0DB2"/>
    <w:rPr>
      <w:rFonts w:cs="Times New Roman"/>
    </w:rPr>
  </w:style>
  <w:style w:type="character" w:customStyle="1" w:styleId="LockTooLong">
    <w:name w:val="LockTooLong"/>
    <w:rsid w:val="009F0DB2"/>
    <w:rPr>
      <w:rFonts w:cs="Times New Roman"/>
      <w:color w:val="FF0000"/>
    </w:rPr>
  </w:style>
  <w:style w:type="character" w:customStyle="1" w:styleId="LogoportDoNotTranslate">
    <w:name w:val="LogoportDoNotTranslate"/>
    <w:rsid w:val="009F0DB2"/>
    <w:rPr>
      <w:rFonts w:ascii="Courier New" w:hAnsi="Courier New"/>
      <w:noProof/>
      <w:color w:val="808080"/>
    </w:rPr>
  </w:style>
  <w:style w:type="character" w:customStyle="1" w:styleId="LogoportMarkup">
    <w:name w:val="LogoportMarkup"/>
    <w:uiPriority w:val="99"/>
    <w:rsid w:val="009F0DB2"/>
    <w:rPr>
      <w:rFonts w:ascii="Courier New" w:hAnsi="Courier New"/>
      <w:noProof/>
      <w:color w:val="FF0000"/>
    </w:rPr>
  </w:style>
  <w:style w:type="character" w:customStyle="1" w:styleId="LtGray">
    <w:name w:val="LtGray"/>
    <w:rsid w:val="009F0DB2"/>
    <w:rPr>
      <w:rFonts w:cs="Times New Roman"/>
      <w:color w:val="C0C0C0"/>
    </w:rPr>
  </w:style>
  <w:style w:type="character" w:customStyle="1" w:styleId="Magenta">
    <w:name w:val="Magenta"/>
    <w:rsid w:val="009F0DB2"/>
    <w:rPr>
      <w:rFonts w:cs="Times New Roman"/>
      <w:color w:val="FF00FF"/>
    </w:rPr>
  </w:style>
  <w:style w:type="character" w:customStyle="1" w:styleId="NotTranslatable">
    <w:name w:val="NotTranslatable"/>
    <w:rsid w:val="009F0DB2"/>
    <w:rPr>
      <w:rFonts w:cs="Times New Roman"/>
      <w:vanish/>
      <w:color w:val="C0C0C0"/>
    </w:rPr>
  </w:style>
  <w:style w:type="character" w:customStyle="1" w:styleId="Red">
    <w:name w:val="Red"/>
    <w:rsid w:val="009F0DB2"/>
    <w:rPr>
      <w:rFonts w:cs="Times New Roman"/>
      <w:color w:val="FF0000"/>
    </w:rPr>
  </w:style>
  <w:style w:type="character" w:customStyle="1" w:styleId="tw4Trad">
    <w:name w:val="tw4Trad"/>
    <w:rsid w:val="009F0DB2"/>
    <w:rPr>
      <w:rFonts w:ascii="Courier" w:hAnsi="Courier" w:cs="Times New Roman"/>
      <w:b/>
      <w:i/>
      <w:color w:val="008000"/>
    </w:rPr>
  </w:style>
  <w:style w:type="character" w:customStyle="1" w:styleId="tw4winNone">
    <w:name w:val="tw4winNone"/>
    <w:rsid w:val="009F0DB2"/>
    <w:rPr>
      <w:rFonts w:cs="Times New Roman"/>
    </w:rPr>
  </w:style>
  <w:style w:type="character" w:customStyle="1" w:styleId="Yellow">
    <w:name w:val="Yellow"/>
    <w:rsid w:val="009F0DB2"/>
    <w:rPr>
      <w:rFonts w:cs="Times New Roman"/>
      <w:color w:val="FFFF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EDF12359A83048BFB8EA2FBE412B94" ma:contentTypeVersion="0" ma:contentTypeDescription="Create a new document." ma:contentTypeScope="" ma:versionID="d4c3837e9c5f56a01c2dfdbe12b09f1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fb825bc048ec528a16da57a60840d9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5DE2CC2-5E89-4339-A158-7AED9A98BCA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F8379A0-EAB5-4F39-A8C0-67DFF5A831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08D9CBD-0E91-4B37-8B5E-4DDABB96D62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1839</Words>
  <Characters>10486</Characters>
  <Application>Microsoft Office Word</Application>
  <DocSecurity>0</DocSecurity>
  <Lines>87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 Corporation</Company>
  <LinksUpToDate>false</LinksUpToDate>
  <CharactersWithSpaces>12301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Alessandra Reyes</dc:creator>
  <cp:keywords/>
  <dc:description/>
  <cp:lastModifiedBy>Justin Kellogg</cp:lastModifiedBy>
  <cp:revision>28</cp:revision>
  <cp:lastPrinted>2012-07-02T10:48:00Z</cp:lastPrinted>
  <dcterms:created xsi:type="dcterms:W3CDTF">2012-07-02T07:18:00Z</dcterms:created>
  <dcterms:modified xsi:type="dcterms:W3CDTF">2014-06-28T17:17:00Z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0x01010036EDF12359A83048BFB8EA2FBE412B94</vt:lpwstr>
  </property>
</Properties>
</file>